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5" w:type="dxa"/>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8405"/>
      </w:tblGrid>
      <w:tr w:rsidR="00BB3FD6" w:rsidRPr="00440823" w:rsidTr="00714CC8">
        <w:trPr>
          <w:jc w:val="center"/>
        </w:trPr>
        <w:tc>
          <w:tcPr>
            <w:tcW w:w="8405" w:type="dxa"/>
            <w:shd w:val="clear" w:color="auto" w:fill="auto"/>
          </w:tcPr>
          <w:p w:rsidR="00456D7D" w:rsidRDefault="00F2606C" w:rsidP="00FD4741">
            <w:pPr>
              <w:spacing w:line="240" w:lineRule="auto"/>
              <w:jc w:val="center"/>
              <w:rPr>
                <w:b/>
                <w:sz w:val="56"/>
                <w:szCs w:val="56"/>
              </w:rPr>
            </w:pPr>
            <w:r w:rsidRPr="00440823">
              <w:rPr>
                <w:b/>
                <w:sz w:val="56"/>
                <w:szCs w:val="56"/>
              </w:rPr>
              <w:t xml:space="preserve">TAIEX Workshop on </w:t>
            </w:r>
          </w:p>
          <w:p w:rsidR="00BB3FD6" w:rsidRPr="00440823" w:rsidRDefault="00F2606C" w:rsidP="00FD4741">
            <w:pPr>
              <w:spacing w:line="240" w:lineRule="auto"/>
              <w:jc w:val="center"/>
              <w:rPr>
                <w:b/>
                <w:sz w:val="56"/>
                <w:szCs w:val="56"/>
              </w:rPr>
            </w:pPr>
            <w:r w:rsidRPr="00440823">
              <w:rPr>
                <w:b/>
                <w:sz w:val="56"/>
                <w:szCs w:val="56"/>
              </w:rPr>
              <w:t xml:space="preserve">Improving data collection and </w:t>
            </w:r>
            <w:r w:rsidR="00456D7D">
              <w:rPr>
                <w:b/>
                <w:sz w:val="56"/>
                <w:szCs w:val="56"/>
              </w:rPr>
              <w:t xml:space="preserve">the Use of </w:t>
            </w:r>
            <w:r w:rsidRPr="00440823">
              <w:rPr>
                <w:b/>
                <w:sz w:val="56"/>
                <w:szCs w:val="56"/>
              </w:rPr>
              <w:t>the Farm Accountancy Data Network (FADN)</w:t>
            </w:r>
          </w:p>
        </w:tc>
      </w:tr>
      <w:tr w:rsidR="00BB3FD6" w:rsidRPr="00440823" w:rsidTr="00714CC8">
        <w:trPr>
          <w:jc w:val="center"/>
        </w:trPr>
        <w:tc>
          <w:tcPr>
            <w:tcW w:w="8405" w:type="dxa"/>
            <w:shd w:val="clear" w:color="auto" w:fill="auto"/>
          </w:tcPr>
          <w:p w:rsidR="00BB3FD6" w:rsidRPr="00440823" w:rsidRDefault="00BB3FD6" w:rsidP="00BB3FD6">
            <w:pPr>
              <w:spacing w:line="240" w:lineRule="auto"/>
              <w:jc w:val="center"/>
              <w:rPr>
                <w:sz w:val="20"/>
                <w:szCs w:val="20"/>
              </w:rPr>
            </w:pPr>
          </w:p>
        </w:tc>
      </w:tr>
      <w:tr w:rsidR="00BB3FD6" w:rsidRPr="00440823" w:rsidTr="00714CC8">
        <w:trPr>
          <w:jc w:val="center"/>
        </w:trPr>
        <w:tc>
          <w:tcPr>
            <w:tcW w:w="8405" w:type="dxa"/>
            <w:shd w:val="clear" w:color="auto" w:fill="auto"/>
          </w:tcPr>
          <w:p w:rsidR="00BB3FD6" w:rsidRPr="00440823" w:rsidRDefault="00BB3FD6" w:rsidP="00BB3FD6">
            <w:pPr>
              <w:spacing w:line="240" w:lineRule="auto"/>
              <w:jc w:val="center"/>
              <w:rPr>
                <w:sz w:val="20"/>
                <w:szCs w:val="20"/>
              </w:rPr>
            </w:pPr>
          </w:p>
        </w:tc>
      </w:tr>
      <w:tr w:rsidR="00BB3FD6" w:rsidRPr="00440823" w:rsidTr="00714CC8">
        <w:trPr>
          <w:jc w:val="center"/>
        </w:trPr>
        <w:tc>
          <w:tcPr>
            <w:tcW w:w="8405" w:type="dxa"/>
            <w:shd w:val="clear" w:color="auto" w:fill="auto"/>
          </w:tcPr>
          <w:p w:rsidR="00BB3FD6" w:rsidRPr="00440823" w:rsidRDefault="00BB3FD6" w:rsidP="00BB3FD6">
            <w:pPr>
              <w:spacing w:line="240" w:lineRule="auto"/>
              <w:jc w:val="center"/>
              <w:rPr>
                <w:sz w:val="32"/>
                <w:szCs w:val="32"/>
              </w:rPr>
            </w:pPr>
            <w:r w:rsidRPr="00440823">
              <w:rPr>
                <w:b/>
                <w:bCs/>
                <w:sz w:val="32"/>
                <w:szCs w:val="32"/>
              </w:rPr>
              <w:t>organised in co-operation with</w:t>
            </w:r>
          </w:p>
        </w:tc>
      </w:tr>
      <w:tr w:rsidR="00BB3FD6" w:rsidRPr="00440823" w:rsidTr="00714CC8">
        <w:trPr>
          <w:jc w:val="center"/>
        </w:trPr>
        <w:tc>
          <w:tcPr>
            <w:tcW w:w="8405" w:type="dxa"/>
            <w:shd w:val="clear" w:color="auto" w:fill="auto"/>
          </w:tcPr>
          <w:p w:rsidR="00BB3FD6" w:rsidRPr="00440823" w:rsidRDefault="00BB3FD6" w:rsidP="00BB3FD6">
            <w:pPr>
              <w:spacing w:line="240" w:lineRule="auto"/>
              <w:jc w:val="center"/>
              <w:rPr>
                <w:sz w:val="32"/>
                <w:szCs w:val="32"/>
              </w:rPr>
            </w:pPr>
          </w:p>
        </w:tc>
      </w:tr>
    </w:tbl>
    <w:p w:rsidR="00BB3FD6" w:rsidRPr="00440823" w:rsidRDefault="00BB3FD6" w:rsidP="00BB3FD6">
      <w:pPr>
        <w:rPr>
          <w:sz w:val="32"/>
          <w:szCs w:val="32"/>
        </w:rPr>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5"/>
      </w:tblGrid>
      <w:tr w:rsidR="00BB3FD6" w:rsidRPr="00440823" w:rsidTr="00BC0C20">
        <w:trPr>
          <w:jc w:val="center"/>
        </w:trPr>
        <w:tc>
          <w:tcPr>
            <w:tcW w:w="8405" w:type="dxa"/>
            <w:tcBorders>
              <w:top w:val="single" w:sz="4" w:space="0" w:color="auto"/>
              <w:left w:val="single" w:sz="4" w:space="0" w:color="auto"/>
              <w:bottom w:val="nil"/>
              <w:right w:val="single" w:sz="4" w:space="0" w:color="auto"/>
            </w:tcBorders>
            <w:shd w:val="clear" w:color="auto" w:fill="auto"/>
          </w:tcPr>
          <w:p w:rsidR="00BB3FD6" w:rsidRPr="00440823" w:rsidRDefault="00BB3FD6" w:rsidP="00BC0C20">
            <w:pPr>
              <w:spacing w:before="240" w:line="240" w:lineRule="auto"/>
              <w:jc w:val="center"/>
              <w:rPr>
                <w:sz w:val="36"/>
                <w:szCs w:val="36"/>
              </w:rPr>
            </w:pPr>
            <w:r w:rsidRPr="00440823">
              <w:rPr>
                <w:b/>
                <w:bCs/>
                <w:sz w:val="36"/>
                <w:szCs w:val="36"/>
              </w:rPr>
              <w:t>Venue :</w:t>
            </w:r>
          </w:p>
        </w:tc>
      </w:tr>
      <w:tr w:rsidR="00BB3FD6" w:rsidRPr="00440823" w:rsidTr="00BC0C20">
        <w:trPr>
          <w:jc w:val="center"/>
        </w:trPr>
        <w:tc>
          <w:tcPr>
            <w:tcW w:w="8405" w:type="dxa"/>
            <w:tcBorders>
              <w:top w:val="nil"/>
              <w:left w:val="single" w:sz="4" w:space="0" w:color="auto"/>
              <w:bottom w:val="nil"/>
              <w:right w:val="single" w:sz="4" w:space="0" w:color="auto"/>
            </w:tcBorders>
            <w:shd w:val="clear" w:color="auto" w:fill="auto"/>
          </w:tcPr>
          <w:p w:rsidR="00456D7D" w:rsidRDefault="00456D7D" w:rsidP="00BB3FD6">
            <w:pPr>
              <w:spacing w:line="240" w:lineRule="auto"/>
              <w:jc w:val="center"/>
              <w:rPr>
                <w:b/>
                <w:sz w:val="36"/>
                <w:szCs w:val="36"/>
              </w:rPr>
            </w:pPr>
            <w:r w:rsidRPr="00456D7D">
              <w:rPr>
                <w:b/>
                <w:sz w:val="36"/>
                <w:szCs w:val="36"/>
                <w:highlight w:val="yellow"/>
              </w:rPr>
              <w:t>(Tbc)</w:t>
            </w:r>
            <w:r>
              <w:rPr>
                <w:b/>
                <w:sz w:val="36"/>
                <w:szCs w:val="36"/>
              </w:rPr>
              <w:t xml:space="preserve"> </w:t>
            </w:r>
          </w:p>
          <w:p w:rsidR="00BB3FD6" w:rsidRPr="00440823" w:rsidRDefault="000B05BE" w:rsidP="00BB3FD6">
            <w:pPr>
              <w:spacing w:line="240" w:lineRule="auto"/>
              <w:jc w:val="center"/>
              <w:rPr>
                <w:sz w:val="36"/>
                <w:szCs w:val="36"/>
              </w:rPr>
            </w:pPr>
            <w:r w:rsidRPr="00440823">
              <w:rPr>
                <w:b/>
                <w:bCs/>
                <w:sz w:val="36"/>
                <w:szCs w:val="36"/>
              </w:rPr>
              <w:t>Belgrade</w:t>
            </w:r>
            <w:r w:rsidR="00BB3FD6" w:rsidRPr="00440823">
              <w:rPr>
                <w:b/>
                <w:bCs/>
                <w:sz w:val="36"/>
                <w:szCs w:val="36"/>
              </w:rPr>
              <w:t>,</w:t>
            </w:r>
            <w:r w:rsidR="00456D7D">
              <w:rPr>
                <w:b/>
                <w:bCs/>
                <w:sz w:val="36"/>
                <w:szCs w:val="36"/>
              </w:rPr>
              <w:t xml:space="preserve"> Serbia</w:t>
            </w:r>
          </w:p>
        </w:tc>
      </w:tr>
      <w:tr w:rsidR="00BB3FD6" w:rsidRPr="00440823" w:rsidTr="00BC0C20">
        <w:trPr>
          <w:jc w:val="center"/>
        </w:trPr>
        <w:tc>
          <w:tcPr>
            <w:tcW w:w="8405" w:type="dxa"/>
            <w:tcBorders>
              <w:top w:val="nil"/>
              <w:left w:val="single" w:sz="4" w:space="0" w:color="auto"/>
              <w:bottom w:val="single" w:sz="4" w:space="0" w:color="auto"/>
              <w:right w:val="single" w:sz="4" w:space="0" w:color="auto"/>
            </w:tcBorders>
            <w:shd w:val="clear" w:color="auto" w:fill="auto"/>
          </w:tcPr>
          <w:p w:rsidR="00456D7D" w:rsidRDefault="00456D7D" w:rsidP="00621310">
            <w:pPr>
              <w:spacing w:line="240" w:lineRule="auto"/>
              <w:jc w:val="center"/>
              <w:rPr>
                <w:b/>
                <w:sz w:val="36"/>
                <w:szCs w:val="36"/>
              </w:rPr>
            </w:pPr>
            <w:r>
              <w:rPr>
                <w:b/>
                <w:sz w:val="36"/>
                <w:szCs w:val="36"/>
              </w:rPr>
              <w:t xml:space="preserve">Date: </w:t>
            </w:r>
          </w:p>
          <w:p w:rsidR="00BB3FD6" w:rsidRPr="00440823" w:rsidRDefault="00456D7D" w:rsidP="00621310">
            <w:pPr>
              <w:spacing w:line="240" w:lineRule="auto"/>
              <w:jc w:val="center"/>
              <w:rPr>
                <w:sz w:val="36"/>
                <w:szCs w:val="36"/>
              </w:rPr>
            </w:pPr>
            <w:r w:rsidRPr="00456D7D">
              <w:rPr>
                <w:b/>
                <w:sz w:val="36"/>
                <w:szCs w:val="36"/>
                <w:highlight w:val="yellow"/>
              </w:rPr>
              <w:t>(Tbc)</w:t>
            </w:r>
            <w:r>
              <w:rPr>
                <w:b/>
                <w:sz w:val="36"/>
                <w:szCs w:val="36"/>
              </w:rPr>
              <w:t xml:space="preserve"> 12</w:t>
            </w:r>
            <w:r w:rsidR="00412EC8" w:rsidRPr="00440823">
              <w:rPr>
                <w:b/>
                <w:sz w:val="36"/>
                <w:szCs w:val="36"/>
              </w:rPr>
              <w:t xml:space="preserve"> September 2016</w:t>
            </w:r>
          </w:p>
        </w:tc>
      </w:tr>
    </w:tbl>
    <w:p w:rsidR="00456D7D" w:rsidRDefault="00456D7D" w:rsidP="00933F5D">
      <w:pPr>
        <w:rPr>
          <w:sz w:val="32"/>
          <w:szCs w:val="32"/>
        </w:rPr>
      </w:pPr>
    </w:p>
    <w:p w:rsidR="00456D7D" w:rsidRDefault="00456D7D">
      <w:pPr>
        <w:spacing w:after="0" w:line="240" w:lineRule="auto"/>
        <w:rPr>
          <w:sz w:val="32"/>
          <w:szCs w:val="32"/>
        </w:rPr>
      </w:pPr>
      <w:r>
        <w:rPr>
          <w:sz w:val="32"/>
          <w:szCs w:val="32"/>
        </w:rPr>
        <w:br w:type="page"/>
      </w:r>
    </w:p>
    <w:p w:rsidR="00933F5D" w:rsidRPr="00933F5D" w:rsidRDefault="00933F5D" w:rsidP="00933F5D">
      <w:pPr>
        <w:rPr>
          <w:sz w:val="32"/>
          <w:szCs w:val="32"/>
        </w:rPr>
      </w:pPr>
    </w:p>
    <w:tbl>
      <w:tblPr>
        <w:tblW w:w="8405" w:type="dxa"/>
        <w:jc w:val="center"/>
        <w:tblBorders>
          <w:top w:val="single" w:sz="8" w:space="0" w:color="000000"/>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8405"/>
      </w:tblGrid>
      <w:tr w:rsidR="00933F5D" w:rsidRPr="00440823" w:rsidTr="00AD0E2A">
        <w:trPr>
          <w:jc w:val="center"/>
        </w:trPr>
        <w:tc>
          <w:tcPr>
            <w:tcW w:w="8405" w:type="dxa"/>
            <w:shd w:val="clear" w:color="auto" w:fill="auto"/>
          </w:tcPr>
          <w:p w:rsidR="00933F5D" w:rsidRPr="00440823" w:rsidRDefault="00933F5D" w:rsidP="00AD0E2A">
            <w:pPr>
              <w:spacing w:line="320" w:lineRule="atLeast"/>
              <w:jc w:val="center"/>
              <w:rPr>
                <w:sz w:val="32"/>
                <w:szCs w:val="32"/>
              </w:rPr>
            </w:pPr>
            <w:r w:rsidRPr="00440823">
              <w:rPr>
                <w:b/>
                <w:bCs/>
                <w:sz w:val="32"/>
                <w:szCs w:val="32"/>
              </w:rPr>
              <w:t>Beneficiary :</w:t>
            </w:r>
          </w:p>
        </w:tc>
      </w:tr>
    </w:tbl>
    <w:p w:rsidR="00933F5D" w:rsidRPr="00440823" w:rsidRDefault="00933F5D" w:rsidP="00933F5D">
      <w:pPr>
        <w:jc w:val="center"/>
        <w:rPr>
          <w:sz w:val="28"/>
          <w:szCs w:val="28"/>
        </w:rPr>
        <w:sectPr w:rsidR="00933F5D" w:rsidRPr="00440823" w:rsidSect="00933F5D">
          <w:headerReference w:type="even" r:id="rId8"/>
          <w:headerReference w:type="default" r:id="rId9"/>
          <w:footerReference w:type="default" r:id="rId10"/>
          <w:headerReference w:type="first" r:id="rId11"/>
          <w:footerReference w:type="first" r:id="rId12"/>
          <w:type w:val="continuous"/>
          <w:pgSz w:w="11899" w:h="16838" w:code="9"/>
          <w:pgMar w:top="2892" w:right="1126" w:bottom="1134" w:left="1418" w:header="567" w:footer="381" w:gutter="0"/>
          <w:cols w:space="708"/>
          <w:titlePg/>
          <w:docGrid w:linePitch="360"/>
        </w:sectPr>
      </w:pPr>
    </w:p>
    <w:tbl>
      <w:tblPr>
        <w:tblW w:w="8405" w:type="dxa"/>
        <w:jc w:val="center"/>
        <w:tblBorders>
          <w:top w:val="single" w:sz="8" w:space="0" w:color="000000"/>
        </w:tblBorders>
        <w:tblLayout w:type="fixed"/>
        <w:tblCellMar>
          <w:left w:w="0" w:type="dxa"/>
          <w:right w:w="0" w:type="dxa"/>
        </w:tblCellMar>
        <w:tblLook w:val="0000" w:firstRow="0" w:lastRow="0" w:firstColumn="0" w:lastColumn="0" w:noHBand="0" w:noVBand="0"/>
      </w:tblPr>
      <w:tblGrid>
        <w:gridCol w:w="8405"/>
      </w:tblGrid>
      <w:tr w:rsidR="00933F5D" w:rsidRPr="00440823" w:rsidTr="00AD0E2A">
        <w:trPr>
          <w:jc w:val="center"/>
        </w:trPr>
        <w:tc>
          <w:tcPr>
            <w:tcW w:w="8405" w:type="dxa"/>
            <w:tcBorders>
              <w:top w:val="nil"/>
              <w:left w:val="single" w:sz="8" w:space="0" w:color="000000"/>
              <w:bottom w:val="single" w:sz="4" w:space="0" w:color="auto"/>
              <w:right w:val="single" w:sz="8" w:space="0" w:color="000000"/>
            </w:tcBorders>
            <w:shd w:val="clear" w:color="auto" w:fill="auto"/>
          </w:tcPr>
          <w:p w:rsidR="00933F5D" w:rsidRPr="00440823" w:rsidRDefault="00933F5D" w:rsidP="00AD0E2A">
            <w:pPr>
              <w:jc w:val="center"/>
              <w:rPr>
                <w:sz w:val="28"/>
                <w:szCs w:val="28"/>
              </w:rPr>
            </w:pPr>
            <w:r w:rsidRPr="00440823">
              <w:rPr>
                <w:sz w:val="28"/>
                <w:szCs w:val="28"/>
              </w:rPr>
              <w:lastRenderedPageBreak/>
              <w:t>Serbia</w:t>
            </w:r>
          </w:p>
        </w:tc>
      </w:tr>
    </w:tbl>
    <w:p w:rsidR="00494702" w:rsidRDefault="00494702" w:rsidP="00494702">
      <w:pPr>
        <w:spacing w:after="0"/>
        <w:ind w:left="426"/>
      </w:pPr>
    </w:p>
    <w:p w:rsidR="00494702" w:rsidRDefault="00494702" w:rsidP="00494702">
      <w:pPr>
        <w:spacing w:after="0"/>
        <w:ind w:left="426"/>
      </w:pPr>
      <w:r w:rsidRPr="00A00529">
        <w:t>AGR 62009</w:t>
      </w:r>
      <w:r>
        <w:t xml:space="preserve">  </w:t>
      </w:r>
    </w:p>
    <w:p w:rsidR="00933F5D" w:rsidRPr="00440823" w:rsidRDefault="00933F5D" w:rsidP="00494702">
      <w:pPr>
        <w:ind w:left="426"/>
      </w:pPr>
    </w:p>
    <w:p w:rsidR="00ED2FD4" w:rsidRDefault="00ED2FD4" w:rsidP="00AE7FCB">
      <w:pPr>
        <w:spacing w:after="0"/>
      </w:pPr>
    </w:p>
    <w:p w:rsidR="00456D7D" w:rsidRDefault="00456D7D" w:rsidP="00AE7FCB">
      <w:pPr>
        <w:spacing w:after="0"/>
      </w:pPr>
    </w:p>
    <w:p w:rsidR="00494702" w:rsidRDefault="00494702">
      <w:pPr>
        <w:spacing w:after="0" w:line="240" w:lineRule="auto"/>
      </w:pPr>
    </w:p>
    <w:p w:rsidR="00494702" w:rsidRPr="00440823" w:rsidRDefault="00494702" w:rsidP="00AE7FCB">
      <w:pPr>
        <w:spacing w:after="0"/>
      </w:pPr>
    </w:p>
    <w:tbl>
      <w:tblPr>
        <w:tblW w:w="8405" w:type="dxa"/>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8405"/>
      </w:tblGrid>
      <w:tr w:rsidR="00ED2FD4" w:rsidRPr="00440823" w:rsidTr="00714CC8">
        <w:trPr>
          <w:jc w:val="center"/>
        </w:trPr>
        <w:tc>
          <w:tcPr>
            <w:tcW w:w="8405" w:type="dxa"/>
            <w:shd w:val="clear" w:color="auto" w:fill="auto"/>
          </w:tcPr>
          <w:p w:rsidR="00ED2FD4" w:rsidRPr="00440823" w:rsidRDefault="00ED2FD4" w:rsidP="00456D7D">
            <w:pPr>
              <w:spacing w:line="320" w:lineRule="atLeast"/>
              <w:jc w:val="center"/>
              <w:rPr>
                <w:sz w:val="32"/>
                <w:szCs w:val="32"/>
              </w:rPr>
            </w:pPr>
            <w:r w:rsidRPr="00440823">
              <w:rPr>
                <w:b/>
                <w:bCs/>
                <w:sz w:val="32"/>
                <w:szCs w:val="32"/>
              </w:rPr>
              <w:t xml:space="preserve">Aim of the </w:t>
            </w:r>
            <w:r w:rsidR="00456D7D">
              <w:rPr>
                <w:b/>
                <w:bCs/>
                <w:sz w:val="32"/>
                <w:szCs w:val="32"/>
              </w:rPr>
              <w:t>workshop</w:t>
            </w:r>
            <w:r w:rsidRPr="00440823">
              <w:rPr>
                <w:b/>
                <w:bCs/>
                <w:sz w:val="32"/>
                <w:szCs w:val="32"/>
              </w:rPr>
              <w:t xml:space="preserve"> :</w:t>
            </w:r>
          </w:p>
        </w:tc>
      </w:tr>
      <w:tr w:rsidR="00ED2FD4" w:rsidRPr="00440823" w:rsidTr="00714CC8">
        <w:trPr>
          <w:jc w:val="center"/>
        </w:trPr>
        <w:tc>
          <w:tcPr>
            <w:tcW w:w="8405" w:type="dxa"/>
            <w:shd w:val="clear" w:color="auto" w:fill="auto"/>
          </w:tcPr>
          <w:p w:rsidR="00ED2FD4" w:rsidRDefault="00456D7D" w:rsidP="00440823">
            <w:pPr>
              <w:ind w:left="234" w:right="375"/>
              <w:jc w:val="both"/>
              <w:rPr>
                <w:sz w:val="28"/>
                <w:szCs w:val="28"/>
              </w:rPr>
            </w:pPr>
            <w:r w:rsidRPr="00456D7D">
              <w:rPr>
                <w:sz w:val="28"/>
                <w:szCs w:val="28"/>
              </w:rPr>
              <w:t>The workshop aims to assist on how to improve the data collection process that feeds into the Farm Accountancy Data Network (FADN), the quality of farm level data, as well as its analysis and dissemination of results.</w:t>
            </w:r>
          </w:p>
          <w:p w:rsidR="006F10ED" w:rsidRDefault="006F10ED" w:rsidP="006F10ED">
            <w:pPr>
              <w:ind w:left="234" w:right="375"/>
              <w:jc w:val="both"/>
              <w:rPr>
                <w:sz w:val="28"/>
                <w:szCs w:val="28"/>
              </w:rPr>
            </w:pPr>
            <w:r w:rsidRPr="006F10ED">
              <w:rPr>
                <w:sz w:val="28"/>
                <w:szCs w:val="28"/>
                <w:highlight w:val="yellow"/>
              </w:rPr>
              <w:t>Implement the Quality Assurance System</w:t>
            </w:r>
            <w:r w:rsidRPr="006F10ED">
              <w:rPr>
                <w:sz w:val="28"/>
                <w:szCs w:val="28"/>
                <w:highlight w:val="yellow"/>
              </w:rPr>
              <w:t xml:space="preserve">, </w:t>
            </w:r>
            <w:r w:rsidRPr="006F10ED">
              <w:rPr>
                <w:sz w:val="28"/>
                <w:szCs w:val="28"/>
                <w:highlight w:val="yellow"/>
              </w:rPr>
              <w:t>is a need for continuous improvement of the quality of collected data, as well as securing progress in the procedures.</w:t>
            </w:r>
          </w:p>
          <w:p w:rsidR="006F10ED" w:rsidRPr="003D60B0" w:rsidRDefault="006F10ED" w:rsidP="006F10ED">
            <w:pPr>
              <w:ind w:left="234" w:right="375"/>
              <w:jc w:val="both"/>
              <w:rPr>
                <w:sz w:val="28"/>
                <w:szCs w:val="28"/>
                <w:highlight w:val="yellow"/>
              </w:rPr>
            </w:pPr>
            <w:r w:rsidRPr="006F10ED">
              <w:rPr>
                <w:sz w:val="28"/>
                <w:szCs w:val="28"/>
              </w:rPr>
              <w:t xml:space="preserve"> </w:t>
            </w:r>
            <w:r w:rsidRPr="003D60B0">
              <w:rPr>
                <w:sz w:val="28"/>
                <w:szCs w:val="28"/>
                <w:highlight w:val="yellow"/>
              </w:rPr>
              <w:t>Dissemination of results to many different types of users (</w:t>
            </w:r>
            <w:r w:rsidRPr="003D60B0">
              <w:rPr>
                <w:sz w:val="28"/>
                <w:szCs w:val="28"/>
                <w:highlight w:val="yellow"/>
              </w:rPr>
              <w:t>Farmers,</w:t>
            </w:r>
            <w:r w:rsidRPr="003D60B0">
              <w:rPr>
                <w:sz w:val="28"/>
                <w:szCs w:val="28"/>
                <w:highlight w:val="yellow"/>
              </w:rPr>
              <w:t xml:space="preserve"> </w:t>
            </w:r>
            <w:r w:rsidRPr="003D60B0">
              <w:rPr>
                <w:sz w:val="28"/>
                <w:szCs w:val="28"/>
                <w:highlight w:val="yellow"/>
              </w:rPr>
              <w:t>Agricultural extension service,</w:t>
            </w:r>
            <w:r w:rsidRPr="003D60B0">
              <w:rPr>
                <w:sz w:val="28"/>
                <w:szCs w:val="28"/>
                <w:highlight w:val="yellow"/>
              </w:rPr>
              <w:t xml:space="preserve"> </w:t>
            </w:r>
            <w:r w:rsidRPr="003D60B0">
              <w:rPr>
                <w:sz w:val="28"/>
                <w:szCs w:val="28"/>
                <w:highlight w:val="yellow"/>
              </w:rPr>
              <w:t>Educat</w:t>
            </w:r>
            <w:r w:rsidRPr="003D60B0">
              <w:rPr>
                <w:sz w:val="28"/>
                <w:szCs w:val="28"/>
                <w:highlight w:val="yellow"/>
              </w:rPr>
              <w:t xml:space="preserve">ional and Research institutions, </w:t>
            </w:r>
            <w:r w:rsidRPr="003D60B0">
              <w:rPr>
                <w:sz w:val="28"/>
                <w:szCs w:val="28"/>
                <w:highlight w:val="yellow"/>
              </w:rPr>
              <w:t>Policy makers</w:t>
            </w:r>
            <w:r w:rsidRPr="003D60B0">
              <w:rPr>
                <w:sz w:val="28"/>
                <w:szCs w:val="28"/>
                <w:highlight w:val="yellow"/>
              </w:rPr>
              <w:t xml:space="preserve">). </w:t>
            </w:r>
            <w:bookmarkStart w:id="0" w:name="_GoBack"/>
            <w:bookmarkEnd w:id="0"/>
          </w:p>
          <w:p w:rsidR="006F10ED" w:rsidRPr="00440823" w:rsidRDefault="006F10ED" w:rsidP="006F10ED">
            <w:pPr>
              <w:ind w:left="234" w:right="375"/>
              <w:jc w:val="both"/>
              <w:rPr>
                <w:sz w:val="28"/>
                <w:szCs w:val="28"/>
              </w:rPr>
            </w:pPr>
            <w:r w:rsidRPr="003D60B0">
              <w:rPr>
                <w:sz w:val="28"/>
                <w:szCs w:val="28"/>
                <w:highlight w:val="yellow"/>
              </w:rPr>
              <w:t xml:space="preserve">Data dissemination FADN </w:t>
            </w:r>
            <w:proofErr w:type="gramStart"/>
            <w:r w:rsidRPr="003D60B0">
              <w:rPr>
                <w:sz w:val="28"/>
                <w:szCs w:val="28"/>
                <w:highlight w:val="yellow"/>
              </w:rPr>
              <w:t>data  by</w:t>
            </w:r>
            <w:proofErr w:type="gramEnd"/>
            <w:r w:rsidRPr="003D60B0">
              <w:rPr>
                <w:sz w:val="28"/>
                <w:szCs w:val="28"/>
                <w:highlight w:val="yellow"/>
              </w:rPr>
              <w:t xml:space="preserve"> the national institutions as well as by DG AGRI, European Commission.</w:t>
            </w:r>
          </w:p>
        </w:tc>
      </w:tr>
      <w:tr w:rsidR="00ED2FD4" w:rsidRPr="00440823" w:rsidTr="00714CC8">
        <w:trPr>
          <w:jc w:val="center"/>
        </w:trPr>
        <w:tc>
          <w:tcPr>
            <w:tcW w:w="8405" w:type="dxa"/>
            <w:shd w:val="clear" w:color="auto" w:fill="auto"/>
          </w:tcPr>
          <w:p w:rsidR="00ED2FD4" w:rsidRPr="00440823" w:rsidRDefault="00ED2FD4" w:rsidP="00423515">
            <w:pPr>
              <w:rPr>
                <w:sz w:val="28"/>
                <w:szCs w:val="28"/>
              </w:rPr>
            </w:pPr>
          </w:p>
        </w:tc>
      </w:tr>
      <w:tr w:rsidR="00ED2FD4" w:rsidRPr="00440823" w:rsidTr="00714CC8">
        <w:trPr>
          <w:jc w:val="center"/>
        </w:trPr>
        <w:tc>
          <w:tcPr>
            <w:tcW w:w="8405" w:type="dxa"/>
            <w:shd w:val="clear" w:color="auto" w:fill="auto"/>
          </w:tcPr>
          <w:p w:rsidR="00ED2FD4" w:rsidRPr="00440823" w:rsidRDefault="00ED2FD4" w:rsidP="00423515">
            <w:pPr>
              <w:jc w:val="center"/>
              <w:rPr>
                <w:sz w:val="28"/>
                <w:szCs w:val="28"/>
              </w:rPr>
            </w:pPr>
          </w:p>
        </w:tc>
      </w:tr>
      <w:tr w:rsidR="00ED2FD4" w:rsidRPr="00440823" w:rsidTr="00714CC8">
        <w:trPr>
          <w:jc w:val="center"/>
        </w:trPr>
        <w:tc>
          <w:tcPr>
            <w:tcW w:w="8405" w:type="dxa"/>
            <w:shd w:val="clear" w:color="auto" w:fill="auto"/>
          </w:tcPr>
          <w:p w:rsidR="00ED2FD4" w:rsidRPr="00440823" w:rsidRDefault="00ED2FD4" w:rsidP="00423515">
            <w:pPr>
              <w:jc w:val="center"/>
              <w:rPr>
                <w:sz w:val="28"/>
                <w:szCs w:val="28"/>
              </w:rPr>
            </w:pPr>
          </w:p>
        </w:tc>
      </w:tr>
    </w:tbl>
    <w:p w:rsidR="001C738A" w:rsidRPr="00440823" w:rsidRDefault="001C738A">
      <w:pPr>
        <w:spacing w:after="0" w:line="240" w:lineRule="auto"/>
      </w:pPr>
      <w:r w:rsidRPr="00440823">
        <w:br w:type="page"/>
      </w: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5"/>
      </w:tblGrid>
      <w:tr w:rsidR="001C738A" w:rsidRPr="00440823" w:rsidTr="009938AA">
        <w:trPr>
          <w:trHeight w:val="591"/>
          <w:jc w:val="center"/>
        </w:trPr>
        <w:tc>
          <w:tcPr>
            <w:tcW w:w="8405" w:type="dxa"/>
            <w:vMerge w:val="restart"/>
            <w:tcBorders>
              <w:bottom w:val="nil"/>
            </w:tcBorders>
            <w:shd w:val="clear" w:color="auto" w:fill="1F497D" w:themeFill="text2"/>
            <w:vAlign w:val="center"/>
          </w:tcPr>
          <w:p w:rsidR="001C738A" w:rsidRPr="00440823" w:rsidRDefault="001C738A" w:rsidP="00456D7D">
            <w:pPr>
              <w:spacing w:line="320" w:lineRule="atLeast"/>
              <w:jc w:val="center"/>
              <w:rPr>
                <w:color w:val="FFFF00"/>
                <w:sz w:val="32"/>
                <w:szCs w:val="32"/>
              </w:rPr>
            </w:pPr>
            <w:r w:rsidRPr="00440823">
              <w:rPr>
                <w:b/>
                <w:bCs/>
                <w:color w:val="FFFF00"/>
                <w:sz w:val="32"/>
                <w:szCs w:val="32"/>
              </w:rPr>
              <w:lastRenderedPageBreak/>
              <w:t xml:space="preserve">Day 1 : </w:t>
            </w:r>
            <w:r w:rsidR="00456D7D">
              <w:rPr>
                <w:b/>
                <w:bCs/>
                <w:color w:val="FFFF00"/>
                <w:sz w:val="32"/>
                <w:szCs w:val="32"/>
              </w:rPr>
              <w:t>Mon</w:t>
            </w:r>
            <w:r w:rsidR="006B0034" w:rsidRPr="00440823">
              <w:rPr>
                <w:b/>
                <w:bCs/>
                <w:color w:val="FFFF00"/>
                <w:sz w:val="32"/>
                <w:szCs w:val="32"/>
              </w:rPr>
              <w:t>day 1</w:t>
            </w:r>
            <w:r w:rsidR="00456D7D">
              <w:rPr>
                <w:b/>
                <w:bCs/>
                <w:color w:val="FFFF00"/>
                <w:sz w:val="32"/>
                <w:szCs w:val="32"/>
              </w:rPr>
              <w:t>2</w:t>
            </w:r>
            <w:r w:rsidR="006B0034" w:rsidRPr="00440823">
              <w:rPr>
                <w:b/>
                <w:bCs/>
                <w:color w:val="FFFF00"/>
                <w:sz w:val="32"/>
                <w:szCs w:val="32"/>
              </w:rPr>
              <w:t xml:space="preserve"> September 2016</w:t>
            </w:r>
          </w:p>
        </w:tc>
      </w:tr>
      <w:tr w:rsidR="001C738A" w:rsidRPr="00440823" w:rsidTr="009938AA">
        <w:trPr>
          <w:trHeight w:val="649"/>
          <w:jc w:val="center"/>
        </w:trPr>
        <w:tc>
          <w:tcPr>
            <w:tcW w:w="8405" w:type="dxa"/>
            <w:vMerge/>
            <w:tcBorders>
              <w:bottom w:val="nil"/>
            </w:tcBorders>
            <w:shd w:val="clear" w:color="auto" w:fill="1F497D" w:themeFill="text2"/>
            <w:vAlign w:val="center"/>
          </w:tcPr>
          <w:p w:rsidR="001C738A" w:rsidRPr="00440823" w:rsidRDefault="001C738A" w:rsidP="00423515">
            <w:pPr>
              <w:rPr>
                <w:color w:val="FFFF00"/>
                <w:sz w:val="32"/>
                <w:szCs w:val="32"/>
              </w:rPr>
            </w:pPr>
          </w:p>
        </w:tc>
      </w:tr>
    </w:tbl>
    <w:p w:rsidR="001C738A" w:rsidRPr="00440823" w:rsidRDefault="001C738A" w:rsidP="00621310">
      <w:pPr>
        <w:spacing w:after="0"/>
        <w:rPr>
          <w:color w:val="FFFF00"/>
          <w:sz w:val="20"/>
          <w:szCs w:val="20"/>
        </w:rPr>
      </w:pPr>
    </w:p>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5"/>
        <w:gridCol w:w="7320"/>
      </w:tblGrid>
      <w:tr w:rsidR="001C738A" w:rsidRPr="00440823" w:rsidTr="00456D7D">
        <w:trPr>
          <w:jc w:val="center"/>
        </w:trPr>
        <w:tc>
          <w:tcPr>
            <w:tcW w:w="8405" w:type="dxa"/>
            <w:gridSpan w:val="2"/>
            <w:tcBorders>
              <w:top w:val="nil"/>
              <w:left w:val="nil"/>
              <w:bottom w:val="nil"/>
              <w:right w:val="nil"/>
            </w:tcBorders>
            <w:shd w:val="clear" w:color="auto" w:fill="auto"/>
          </w:tcPr>
          <w:p w:rsidR="001C738A" w:rsidRPr="00440823" w:rsidRDefault="001C738A" w:rsidP="00621310">
            <w:pPr>
              <w:spacing w:after="0" w:line="320" w:lineRule="atLeast"/>
              <w:jc w:val="center"/>
              <w:rPr>
                <w:sz w:val="28"/>
                <w:szCs w:val="28"/>
              </w:rPr>
            </w:pPr>
            <w:r w:rsidRPr="00440823">
              <w:rPr>
                <w:b/>
                <w:bCs/>
                <w:sz w:val="28"/>
                <w:szCs w:val="28"/>
              </w:rPr>
              <w:t xml:space="preserve">Chair : </w:t>
            </w:r>
            <w:r w:rsidR="009752FE">
              <w:rPr>
                <w:b/>
                <w:bCs/>
                <w:sz w:val="28"/>
                <w:szCs w:val="28"/>
              </w:rPr>
              <w:t xml:space="preserve">Mrs Mirjana </w:t>
            </w:r>
            <w:proofErr w:type="spellStart"/>
            <w:r w:rsidR="009752FE">
              <w:rPr>
                <w:b/>
                <w:bCs/>
                <w:sz w:val="28"/>
                <w:szCs w:val="28"/>
              </w:rPr>
              <w:t>Bojcevski</w:t>
            </w:r>
            <w:proofErr w:type="spellEnd"/>
          </w:p>
        </w:tc>
      </w:tr>
      <w:tr w:rsidR="001C738A" w:rsidRPr="00440823" w:rsidTr="00456D7D">
        <w:trPr>
          <w:jc w:val="center"/>
        </w:trPr>
        <w:tc>
          <w:tcPr>
            <w:tcW w:w="8405" w:type="dxa"/>
            <w:gridSpan w:val="2"/>
            <w:tcBorders>
              <w:top w:val="nil"/>
              <w:left w:val="nil"/>
              <w:bottom w:val="nil"/>
              <w:right w:val="nil"/>
            </w:tcBorders>
            <w:shd w:val="clear" w:color="auto" w:fill="auto"/>
          </w:tcPr>
          <w:p w:rsidR="001C738A" w:rsidRPr="00440823" w:rsidRDefault="001C738A" w:rsidP="00621310">
            <w:pPr>
              <w:spacing w:after="0"/>
              <w:rPr>
                <w:sz w:val="28"/>
                <w:szCs w:val="28"/>
              </w:rPr>
            </w:pP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09:00</w:t>
            </w:r>
          </w:p>
        </w:tc>
        <w:tc>
          <w:tcPr>
            <w:tcW w:w="7320" w:type="dxa"/>
            <w:shd w:val="clear" w:color="auto" w:fill="auto"/>
          </w:tcPr>
          <w:p w:rsidR="001C738A" w:rsidRPr="00440823" w:rsidRDefault="009752FE" w:rsidP="00456D7D">
            <w:pPr>
              <w:spacing w:after="0"/>
              <w:ind w:left="141"/>
            </w:pPr>
            <w:r w:rsidRPr="009752FE">
              <w:t>Registration of the participants</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09:30</w:t>
            </w:r>
          </w:p>
        </w:tc>
        <w:tc>
          <w:tcPr>
            <w:tcW w:w="7320" w:type="dxa"/>
            <w:shd w:val="clear" w:color="auto" w:fill="auto"/>
          </w:tcPr>
          <w:p w:rsidR="001C738A" w:rsidRPr="00440823" w:rsidRDefault="009752FE" w:rsidP="00456D7D">
            <w:pPr>
              <w:spacing w:after="0"/>
              <w:ind w:left="141"/>
            </w:pPr>
            <w:r w:rsidRPr="009752FE">
              <w:t>Introduction to the aims of the workshop</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10:00</w:t>
            </w:r>
          </w:p>
        </w:tc>
        <w:tc>
          <w:tcPr>
            <w:tcW w:w="7320" w:type="dxa"/>
            <w:shd w:val="clear" w:color="auto" w:fill="auto"/>
          </w:tcPr>
          <w:p w:rsidR="001C738A" w:rsidRPr="00D80079" w:rsidRDefault="009752FE" w:rsidP="009752FE">
            <w:pPr>
              <w:spacing w:after="0"/>
              <w:rPr>
                <w:b/>
              </w:rPr>
            </w:pPr>
            <w:r w:rsidRPr="009752FE">
              <w:t xml:space="preserve"> </w:t>
            </w:r>
            <w:r w:rsidRPr="00D80079">
              <w:rPr>
                <w:b/>
              </w:rPr>
              <w:t xml:space="preserve">Benchmarking of FADN systems in the EU member states </w:t>
            </w:r>
          </w:p>
        </w:tc>
      </w:tr>
      <w:tr w:rsidR="001C738A" w:rsidRPr="00440823" w:rsidTr="00456D7D">
        <w:trPr>
          <w:jc w:val="center"/>
        </w:trPr>
        <w:tc>
          <w:tcPr>
            <w:tcW w:w="1085" w:type="dxa"/>
            <w:shd w:val="clear" w:color="auto" w:fill="auto"/>
          </w:tcPr>
          <w:p w:rsidR="001C738A" w:rsidRPr="00440823" w:rsidRDefault="001C738A" w:rsidP="009752FE">
            <w:pPr>
              <w:spacing w:after="0" w:line="320" w:lineRule="atLeast"/>
            </w:pPr>
            <w:r w:rsidRPr="00440823">
              <w:t xml:space="preserve"> 10:</w:t>
            </w:r>
            <w:r w:rsidR="00CE214D">
              <w:t>30</w:t>
            </w:r>
          </w:p>
        </w:tc>
        <w:tc>
          <w:tcPr>
            <w:tcW w:w="7320" w:type="dxa"/>
            <w:shd w:val="clear" w:color="auto" w:fill="auto"/>
          </w:tcPr>
          <w:p w:rsidR="001C738A" w:rsidRPr="00440823" w:rsidRDefault="009752FE" w:rsidP="00456D7D">
            <w:pPr>
              <w:spacing w:after="0"/>
              <w:ind w:left="141"/>
            </w:pPr>
            <w:r w:rsidRPr="009752FE">
              <w:t>Discussion</w:t>
            </w:r>
          </w:p>
        </w:tc>
      </w:tr>
      <w:tr w:rsidR="00CE214D" w:rsidRPr="00440823" w:rsidTr="00456D7D">
        <w:trPr>
          <w:jc w:val="center"/>
        </w:trPr>
        <w:tc>
          <w:tcPr>
            <w:tcW w:w="1085" w:type="dxa"/>
            <w:shd w:val="clear" w:color="auto" w:fill="auto"/>
          </w:tcPr>
          <w:p w:rsidR="00CE214D" w:rsidRPr="00440823" w:rsidRDefault="00CE214D" w:rsidP="00621310">
            <w:pPr>
              <w:spacing w:after="0" w:line="320" w:lineRule="atLeast"/>
            </w:pPr>
            <w:r>
              <w:t>10:45</w:t>
            </w:r>
          </w:p>
        </w:tc>
        <w:tc>
          <w:tcPr>
            <w:tcW w:w="7320" w:type="dxa"/>
            <w:shd w:val="clear" w:color="auto" w:fill="auto"/>
          </w:tcPr>
          <w:p w:rsidR="00CE214D" w:rsidRPr="00CE214D" w:rsidRDefault="00CE214D" w:rsidP="00456D7D">
            <w:pPr>
              <w:spacing w:after="0"/>
              <w:ind w:left="141"/>
            </w:pPr>
            <w:r w:rsidRPr="00CE214D">
              <w:t>Coffee break</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11:00</w:t>
            </w:r>
          </w:p>
        </w:tc>
        <w:tc>
          <w:tcPr>
            <w:tcW w:w="7320" w:type="dxa"/>
            <w:shd w:val="clear" w:color="auto" w:fill="auto"/>
          </w:tcPr>
          <w:p w:rsidR="001C738A" w:rsidRPr="008913E0" w:rsidRDefault="002633DB" w:rsidP="00456D7D">
            <w:pPr>
              <w:spacing w:after="0"/>
              <w:ind w:left="141"/>
              <w:rPr>
                <w:b/>
              </w:rPr>
            </w:pPr>
            <w:r w:rsidRPr="008913E0">
              <w:rPr>
                <w:b/>
              </w:rPr>
              <w:t>EU-requirements to the methodology  in Sampling / selection of farms</w:t>
            </w:r>
          </w:p>
          <w:p w:rsidR="004D40EC" w:rsidRPr="004D40EC" w:rsidRDefault="002633DB" w:rsidP="00456D7D">
            <w:pPr>
              <w:spacing w:after="0"/>
              <w:ind w:left="141"/>
              <w:rPr>
                <w:i/>
              </w:rPr>
            </w:pPr>
            <w:r>
              <w:t xml:space="preserve">- </w:t>
            </w:r>
            <w:r w:rsidR="004D40EC" w:rsidRPr="004D40EC">
              <w:rPr>
                <w:i/>
              </w:rPr>
              <w:t>Implementation of the selection plan</w:t>
            </w:r>
          </w:p>
          <w:p w:rsidR="00996D61" w:rsidRDefault="004D40EC" w:rsidP="00456D7D">
            <w:pPr>
              <w:spacing w:after="0"/>
              <w:ind w:left="141"/>
            </w:pPr>
            <w:r>
              <w:rPr>
                <w:i/>
              </w:rPr>
              <w:t>-</w:t>
            </w:r>
            <w:r w:rsidR="00996D61" w:rsidRPr="00996D61">
              <w:rPr>
                <w:i/>
              </w:rPr>
              <w:t>Basic principles of SO calculation</w:t>
            </w:r>
            <w:r w:rsidR="00996D61">
              <w:rPr>
                <w:i/>
              </w:rPr>
              <w:t xml:space="preserve">, </w:t>
            </w:r>
            <w:r w:rsidR="00996D61" w:rsidRPr="00996D61">
              <w:rPr>
                <w:i/>
              </w:rPr>
              <w:t>Required data for the calculation</w:t>
            </w:r>
            <w:r w:rsidR="00996D61">
              <w:rPr>
                <w:i/>
              </w:rPr>
              <w:t xml:space="preserve">, </w:t>
            </w:r>
            <w:r w:rsidR="00996D61" w:rsidRPr="00996D61">
              <w:rPr>
                <w:i/>
              </w:rPr>
              <w:t>Data sources</w:t>
            </w:r>
          </w:p>
          <w:p w:rsidR="002633DB" w:rsidRPr="008913E0" w:rsidRDefault="00996D61" w:rsidP="00456D7D">
            <w:pPr>
              <w:spacing w:after="0"/>
              <w:ind w:left="141"/>
              <w:rPr>
                <w:i/>
              </w:rPr>
            </w:pPr>
            <w:r>
              <w:rPr>
                <w:i/>
              </w:rPr>
              <w:t>-</w:t>
            </w:r>
            <w:r w:rsidR="002633DB" w:rsidRPr="008913E0">
              <w:rPr>
                <w:i/>
              </w:rPr>
              <w:t>Elaborate the report on implementation of the plan for the selection of returning holdings</w:t>
            </w:r>
          </w:p>
          <w:p w:rsidR="002633DB" w:rsidRPr="00440823" w:rsidRDefault="002633DB" w:rsidP="00456D7D">
            <w:pPr>
              <w:spacing w:after="0"/>
              <w:ind w:left="141"/>
            </w:pPr>
            <w:r w:rsidRPr="008913E0">
              <w:rPr>
                <w:i/>
              </w:rPr>
              <w:t>-</w:t>
            </w:r>
            <w:r w:rsidR="00055A12">
              <w:rPr>
                <w:i/>
              </w:rPr>
              <w:t>M</w:t>
            </w:r>
            <w:r w:rsidR="00813EE0" w:rsidRPr="008913E0">
              <w:rPr>
                <w:i/>
              </w:rPr>
              <w:t>ain challenges to improve representatives off agriculture</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11:30</w:t>
            </w:r>
          </w:p>
        </w:tc>
        <w:tc>
          <w:tcPr>
            <w:tcW w:w="7320" w:type="dxa"/>
            <w:shd w:val="clear" w:color="auto" w:fill="auto"/>
          </w:tcPr>
          <w:p w:rsidR="001C738A" w:rsidRPr="00440823" w:rsidRDefault="002633DB" w:rsidP="00456D7D">
            <w:pPr>
              <w:spacing w:after="0"/>
              <w:ind w:left="141"/>
            </w:pPr>
            <w:r w:rsidRPr="002633DB">
              <w:t>Discussion</w:t>
            </w:r>
          </w:p>
        </w:tc>
      </w:tr>
      <w:tr w:rsidR="001C738A" w:rsidRPr="00440823" w:rsidTr="00456D7D">
        <w:trPr>
          <w:jc w:val="center"/>
        </w:trPr>
        <w:tc>
          <w:tcPr>
            <w:tcW w:w="1085" w:type="dxa"/>
            <w:shd w:val="clear" w:color="auto" w:fill="auto"/>
          </w:tcPr>
          <w:p w:rsidR="001C738A" w:rsidRPr="00440823" w:rsidRDefault="001C738A" w:rsidP="002633DB">
            <w:pPr>
              <w:spacing w:after="0" w:line="320" w:lineRule="atLeast"/>
            </w:pPr>
            <w:r w:rsidRPr="00440823">
              <w:t xml:space="preserve"> 1</w:t>
            </w:r>
            <w:r w:rsidR="002633DB">
              <w:t>1</w:t>
            </w:r>
            <w:r w:rsidRPr="00440823">
              <w:t>:</w:t>
            </w:r>
            <w:r w:rsidR="002633DB">
              <w:t>45</w:t>
            </w:r>
          </w:p>
        </w:tc>
        <w:tc>
          <w:tcPr>
            <w:tcW w:w="7320" w:type="dxa"/>
            <w:shd w:val="clear" w:color="auto" w:fill="auto"/>
          </w:tcPr>
          <w:p w:rsidR="001C738A" w:rsidRPr="008913E0" w:rsidRDefault="006701DD" w:rsidP="0031517F">
            <w:pPr>
              <w:spacing w:after="0"/>
              <w:ind w:left="141"/>
              <w:rPr>
                <w:b/>
              </w:rPr>
            </w:pPr>
            <w:r w:rsidRPr="006701DD">
              <w:rPr>
                <w:b/>
              </w:rPr>
              <w:t>FADN data quality control</w:t>
            </w:r>
            <w:r w:rsidR="0031517F">
              <w:rPr>
                <w:b/>
              </w:rPr>
              <w:t xml:space="preserve">- </w:t>
            </w:r>
            <w:r w:rsidR="0031517F" w:rsidRPr="0031517F">
              <w:rPr>
                <w:b/>
              </w:rPr>
              <w:t xml:space="preserve">Data quality control on data collector, Liaison Agency and European </w:t>
            </w:r>
            <w:r w:rsidR="0031517F">
              <w:rPr>
                <w:b/>
              </w:rPr>
              <w:t xml:space="preserve"> </w:t>
            </w:r>
            <w:r w:rsidR="0031517F" w:rsidRPr="0031517F">
              <w:rPr>
                <w:b/>
              </w:rPr>
              <w:t>Commission level</w:t>
            </w:r>
          </w:p>
          <w:p w:rsidR="00813EE0" w:rsidRDefault="00813EE0" w:rsidP="00813EE0">
            <w:pPr>
              <w:spacing w:after="0"/>
              <w:ind w:left="141"/>
              <w:rPr>
                <w:i/>
              </w:rPr>
            </w:pPr>
            <w:r>
              <w:t xml:space="preserve">- </w:t>
            </w:r>
            <w:r w:rsidRPr="008913E0">
              <w:rPr>
                <w:i/>
              </w:rPr>
              <w:t>Work plan division of tasks among all advisors and farmers (organization monitoring )</w:t>
            </w:r>
          </w:p>
          <w:p w:rsidR="00813EE0" w:rsidRPr="008913E0" w:rsidRDefault="0025574A" w:rsidP="00813EE0">
            <w:pPr>
              <w:spacing w:after="0"/>
              <w:ind w:left="141"/>
              <w:rPr>
                <w:i/>
              </w:rPr>
            </w:pPr>
            <w:r>
              <w:rPr>
                <w:i/>
              </w:rPr>
              <w:t>-</w:t>
            </w:r>
            <w:r>
              <w:t xml:space="preserve"> </w:t>
            </w:r>
            <w:r w:rsidR="00813EE0" w:rsidRPr="008913E0">
              <w:rPr>
                <w:i/>
              </w:rPr>
              <w:t>The main steps  of working with farmers ( how to regularly record of th</w:t>
            </w:r>
            <w:r w:rsidR="0031517F">
              <w:rPr>
                <w:i/>
              </w:rPr>
              <w:t>e</w:t>
            </w:r>
            <w:r w:rsidR="00813EE0" w:rsidRPr="008913E0">
              <w:rPr>
                <w:i/>
              </w:rPr>
              <w:t xml:space="preserve"> data )</w:t>
            </w:r>
          </w:p>
          <w:p w:rsidR="00813EE0" w:rsidRDefault="00813EE0" w:rsidP="00813EE0">
            <w:pPr>
              <w:spacing w:after="0"/>
              <w:ind w:left="141"/>
              <w:rPr>
                <w:i/>
              </w:rPr>
            </w:pPr>
            <w:r w:rsidRPr="008913E0">
              <w:rPr>
                <w:i/>
              </w:rPr>
              <w:t>- Error checking to all farms for which it is done data entry;</w:t>
            </w:r>
          </w:p>
          <w:p w:rsidR="00813EE0" w:rsidRPr="00440823" w:rsidRDefault="00813EE0" w:rsidP="00813EE0">
            <w:pPr>
              <w:spacing w:after="0"/>
              <w:ind w:left="141"/>
            </w:pPr>
            <w:r w:rsidRPr="008913E0">
              <w:rPr>
                <w:i/>
              </w:rPr>
              <w:t>- Verification that the data from all farms entered in the software;</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12:30</w:t>
            </w:r>
          </w:p>
        </w:tc>
        <w:tc>
          <w:tcPr>
            <w:tcW w:w="7320" w:type="dxa"/>
            <w:shd w:val="clear" w:color="auto" w:fill="auto"/>
          </w:tcPr>
          <w:p w:rsidR="00114ED8" w:rsidRPr="00114ED8" w:rsidRDefault="00114ED8" w:rsidP="00114ED8">
            <w:pPr>
              <w:spacing w:after="0"/>
              <w:ind w:left="141"/>
              <w:rPr>
                <w:b/>
              </w:rPr>
            </w:pPr>
            <w:r w:rsidRPr="00114ED8">
              <w:rPr>
                <w:b/>
              </w:rPr>
              <w:t>Data validation on data collection software level –part of software- improving the system of data quality</w:t>
            </w:r>
          </w:p>
          <w:p w:rsidR="00114ED8" w:rsidRPr="00114ED8" w:rsidRDefault="00114ED8" w:rsidP="00114ED8">
            <w:pPr>
              <w:spacing w:after="0"/>
              <w:ind w:left="141"/>
              <w:rPr>
                <w:i/>
              </w:rPr>
            </w:pPr>
            <w:r w:rsidRPr="00114ED8">
              <w:rPr>
                <w:i/>
              </w:rPr>
              <w:t xml:space="preserve">-List of errors by Extension Service can be used during the data validation and verification process, </w:t>
            </w:r>
          </w:p>
          <w:p w:rsidR="00114ED8" w:rsidRPr="00114ED8" w:rsidRDefault="00114ED8" w:rsidP="00114ED8">
            <w:pPr>
              <w:spacing w:after="0"/>
              <w:ind w:left="141"/>
              <w:rPr>
                <w:i/>
              </w:rPr>
            </w:pPr>
            <w:r w:rsidRPr="00114ED8">
              <w:rPr>
                <w:i/>
              </w:rPr>
              <w:t>-Instant messaging system related to every single farm</w:t>
            </w:r>
          </w:p>
          <w:p w:rsidR="00114ED8" w:rsidRPr="00114ED8" w:rsidRDefault="00114ED8" w:rsidP="00114ED8">
            <w:pPr>
              <w:spacing w:after="0"/>
              <w:ind w:left="141"/>
              <w:rPr>
                <w:i/>
              </w:rPr>
            </w:pPr>
            <w:r w:rsidRPr="00114ED8">
              <w:rPr>
                <w:i/>
              </w:rPr>
              <w:t>-Limits in FADN data control</w:t>
            </w:r>
          </w:p>
          <w:p w:rsidR="00CE214D" w:rsidRPr="00CE214D" w:rsidRDefault="00114ED8" w:rsidP="00114ED8">
            <w:pPr>
              <w:spacing w:after="0"/>
              <w:ind w:left="141"/>
              <w:rPr>
                <w:i/>
              </w:rPr>
            </w:pPr>
            <w:r w:rsidRPr="00114ED8">
              <w:rPr>
                <w:i/>
              </w:rPr>
              <w:t>-the quick cross-check of farm return data (only farms closed for validation)</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13:00</w:t>
            </w:r>
          </w:p>
        </w:tc>
        <w:tc>
          <w:tcPr>
            <w:tcW w:w="7320" w:type="dxa"/>
            <w:shd w:val="clear" w:color="auto" w:fill="auto"/>
          </w:tcPr>
          <w:p w:rsidR="001C738A" w:rsidRPr="00440823" w:rsidRDefault="002F058D" w:rsidP="00456D7D">
            <w:pPr>
              <w:spacing w:after="0"/>
              <w:ind w:left="141"/>
            </w:pPr>
            <w:r>
              <w:t xml:space="preserve">Lunch </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14:00</w:t>
            </w:r>
          </w:p>
        </w:tc>
        <w:tc>
          <w:tcPr>
            <w:tcW w:w="7320" w:type="dxa"/>
            <w:shd w:val="clear" w:color="auto" w:fill="auto"/>
          </w:tcPr>
          <w:p w:rsidR="001C738A" w:rsidRPr="002F058D" w:rsidRDefault="002F058D" w:rsidP="00456D7D">
            <w:pPr>
              <w:spacing w:after="0"/>
              <w:ind w:left="141"/>
              <w:rPr>
                <w:b/>
              </w:rPr>
            </w:pPr>
            <w:r w:rsidRPr="002F058D">
              <w:rPr>
                <w:b/>
              </w:rPr>
              <w:t>Consequences  of changing EU farm return (Ester)</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14:30</w:t>
            </w:r>
          </w:p>
        </w:tc>
        <w:tc>
          <w:tcPr>
            <w:tcW w:w="7320" w:type="dxa"/>
            <w:shd w:val="clear" w:color="auto" w:fill="auto"/>
          </w:tcPr>
          <w:p w:rsidR="0084469C" w:rsidRPr="0084469C" w:rsidRDefault="0084469C" w:rsidP="005854AE">
            <w:pPr>
              <w:spacing w:after="0"/>
              <w:ind w:left="141"/>
              <w:rPr>
                <w:b/>
              </w:rPr>
            </w:pPr>
            <w:r w:rsidRPr="0084469C">
              <w:rPr>
                <w:b/>
              </w:rPr>
              <w:t>Specific principles applicable to FADN data on European Commission level - procedures in RICA 1</w:t>
            </w:r>
          </w:p>
          <w:p w:rsidR="005854AE" w:rsidRPr="00405BA4" w:rsidRDefault="005854AE" w:rsidP="005854AE">
            <w:pPr>
              <w:spacing w:after="0"/>
              <w:ind w:left="141"/>
              <w:rPr>
                <w:i/>
              </w:rPr>
            </w:pPr>
            <w:r>
              <w:t xml:space="preserve">- </w:t>
            </w:r>
            <w:r w:rsidRPr="00405BA4">
              <w:rPr>
                <w:i/>
              </w:rPr>
              <w:t>how to transfer data to RICA system and how the testing system is working</w:t>
            </w:r>
          </w:p>
          <w:p w:rsidR="005854AE" w:rsidRPr="00405BA4" w:rsidRDefault="005854AE" w:rsidP="005854AE">
            <w:pPr>
              <w:spacing w:after="0"/>
              <w:ind w:left="141"/>
              <w:rPr>
                <w:i/>
              </w:rPr>
            </w:pPr>
            <w:r w:rsidRPr="00405BA4">
              <w:rPr>
                <w:i/>
              </w:rPr>
              <w:t>-list of necessary information for the RICA1 system configuration</w:t>
            </w:r>
          </w:p>
          <w:p w:rsidR="00376B35" w:rsidRPr="00405BA4" w:rsidRDefault="00376B35" w:rsidP="00376B35">
            <w:pPr>
              <w:spacing w:after="0"/>
              <w:ind w:left="141"/>
              <w:rPr>
                <w:i/>
              </w:rPr>
            </w:pPr>
            <w:r>
              <w:lastRenderedPageBreak/>
              <w:t xml:space="preserve">- </w:t>
            </w:r>
            <w:r w:rsidRPr="00405BA4">
              <w:rPr>
                <w:i/>
              </w:rPr>
              <w:t>Homogeneity test</w:t>
            </w:r>
          </w:p>
          <w:p w:rsidR="00123007" w:rsidRPr="00440823" w:rsidRDefault="005854AE" w:rsidP="00376B35">
            <w:pPr>
              <w:spacing w:after="0"/>
              <w:ind w:left="141"/>
            </w:pPr>
            <w:r w:rsidRPr="00405BA4">
              <w:rPr>
                <w:i/>
              </w:rPr>
              <w:t>- Coherence tests in FADN software, farm return xml file to RICA 1</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lastRenderedPageBreak/>
              <w:t xml:space="preserve"> 15:00</w:t>
            </w:r>
          </w:p>
        </w:tc>
        <w:tc>
          <w:tcPr>
            <w:tcW w:w="7320" w:type="dxa"/>
            <w:shd w:val="clear" w:color="auto" w:fill="auto"/>
          </w:tcPr>
          <w:p w:rsidR="001C738A" w:rsidRPr="00440823" w:rsidRDefault="00123007" w:rsidP="00456D7D">
            <w:pPr>
              <w:spacing w:after="0"/>
              <w:ind w:left="141"/>
            </w:pPr>
            <w:r w:rsidRPr="00123007">
              <w:t>Discussion</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15:30</w:t>
            </w:r>
          </w:p>
        </w:tc>
        <w:tc>
          <w:tcPr>
            <w:tcW w:w="7320" w:type="dxa"/>
            <w:shd w:val="clear" w:color="auto" w:fill="auto"/>
          </w:tcPr>
          <w:p w:rsidR="001C738A" w:rsidRPr="00440823" w:rsidRDefault="00123007" w:rsidP="00456D7D">
            <w:pPr>
              <w:spacing w:after="0"/>
              <w:ind w:left="141"/>
            </w:pPr>
            <w:r w:rsidRPr="00123007">
              <w:t>Coffee break</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16:00</w:t>
            </w:r>
          </w:p>
        </w:tc>
        <w:tc>
          <w:tcPr>
            <w:tcW w:w="7320" w:type="dxa"/>
            <w:shd w:val="clear" w:color="auto" w:fill="auto"/>
          </w:tcPr>
          <w:p w:rsidR="001C738A" w:rsidRPr="00CA51CF" w:rsidRDefault="00114ED8" w:rsidP="00A64DBF">
            <w:pPr>
              <w:spacing w:after="0"/>
              <w:ind w:left="141"/>
              <w:rPr>
                <w:b/>
              </w:rPr>
            </w:pPr>
            <w:r w:rsidRPr="00CA51CF">
              <w:rPr>
                <w:b/>
              </w:rPr>
              <w:t>Communication in process off data collection and data verification</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16:30</w:t>
            </w:r>
          </w:p>
        </w:tc>
        <w:tc>
          <w:tcPr>
            <w:tcW w:w="7320" w:type="dxa"/>
            <w:shd w:val="clear" w:color="auto" w:fill="auto"/>
          </w:tcPr>
          <w:p w:rsidR="00114ED8" w:rsidRPr="00405BA4" w:rsidRDefault="00114ED8" w:rsidP="00114ED8">
            <w:pPr>
              <w:spacing w:after="0"/>
              <w:ind w:left="141"/>
              <w:rPr>
                <w:b/>
              </w:rPr>
            </w:pPr>
            <w:r w:rsidRPr="00405BA4">
              <w:rPr>
                <w:b/>
              </w:rPr>
              <w:t xml:space="preserve">Use of other (electronically) available administrative or commercial information sources  </w:t>
            </w:r>
          </w:p>
          <w:p w:rsidR="001C738A" w:rsidRPr="00440823" w:rsidRDefault="00114ED8" w:rsidP="00114ED8">
            <w:pPr>
              <w:spacing w:after="0"/>
              <w:ind w:left="141"/>
            </w:pPr>
            <w:r>
              <w:t xml:space="preserve">- </w:t>
            </w:r>
            <w:r w:rsidRPr="00405BA4">
              <w:rPr>
                <w:i/>
              </w:rPr>
              <w:t>Connections / relations with other data base, statistics and surveys</w:t>
            </w:r>
          </w:p>
        </w:tc>
      </w:tr>
      <w:tr w:rsidR="001C738A" w:rsidRPr="00440823" w:rsidTr="00456D7D">
        <w:trPr>
          <w:jc w:val="center"/>
        </w:trPr>
        <w:tc>
          <w:tcPr>
            <w:tcW w:w="1085" w:type="dxa"/>
            <w:shd w:val="clear" w:color="auto" w:fill="auto"/>
          </w:tcPr>
          <w:p w:rsidR="001C738A" w:rsidRPr="00440823" w:rsidRDefault="001C738A" w:rsidP="00621310">
            <w:pPr>
              <w:spacing w:after="0" w:line="320" w:lineRule="atLeast"/>
            </w:pPr>
            <w:r w:rsidRPr="00440823">
              <w:t xml:space="preserve"> 17:00</w:t>
            </w:r>
          </w:p>
        </w:tc>
        <w:tc>
          <w:tcPr>
            <w:tcW w:w="7320" w:type="dxa"/>
            <w:shd w:val="clear" w:color="auto" w:fill="auto"/>
          </w:tcPr>
          <w:p w:rsidR="001C738A" w:rsidRPr="00440823" w:rsidRDefault="00CA51CF" w:rsidP="00114ED8">
            <w:pPr>
              <w:spacing w:after="0"/>
              <w:ind w:left="141"/>
            </w:pPr>
            <w:r w:rsidRPr="00CA51CF">
              <w:t>Discussion</w:t>
            </w:r>
          </w:p>
        </w:tc>
      </w:tr>
    </w:tbl>
    <w:p w:rsidR="006D1B2D" w:rsidRDefault="006D1B2D"/>
    <w:tbl>
      <w:tblPr>
        <w:tblW w:w="84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
        <w:gridCol w:w="796"/>
        <w:gridCol w:w="7599"/>
        <w:gridCol w:w="10"/>
      </w:tblGrid>
      <w:tr w:rsidR="00456D7D" w:rsidRPr="00440823" w:rsidTr="005854AE">
        <w:trPr>
          <w:gridAfter w:val="1"/>
          <w:wAfter w:w="10" w:type="dxa"/>
          <w:trHeight w:val="591"/>
          <w:jc w:val="center"/>
        </w:trPr>
        <w:tc>
          <w:tcPr>
            <w:tcW w:w="8405" w:type="dxa"/>
            <w:gridSpan w:val="3"/>
            <w:vMerge w:val="restart"/>
            <w:tcBorders>
              <w:bottom w:val="nil"/>
            </w:tcBorders>
            <w:shd w:val="clear" w:color="auto" w:fill="1F497D" w:themeFill="text2"/>
            <w:vAlign w:val="center"/>
          </w:tcPr>
          <w:p w:rsidR="00456D7D" w:rsidRPr="00440823" w:rsidRDefault="005854AE" w:rsidP="00456D7D">
            <w:pPr>
              <w:spacing w:line="320" w:lineRule="atLeast"/>
              <w:jc w:val="center"/>
              <w:rPr>
                <w:color w:val="FFFF00"/>
                <w:sz w:val="32"/>
                <w:szCs w:val="32"/>
              </w:rPr>
            </w:pPr>
            <w:r>
              <w:rPr>
                <w:b/>
                <w:bCs/>
                <w:color w:val="FFFF00"/>
                <w:sz w:val="32"/>
                <w:szCs w:val="32"/>
              </w:rPr>
              <w:t>Day 2</w:t>
            </w:r>
            <w:r w:rsidR="00456D7D" w:rsidRPr="00440823">
              <w:rPr>
                <w:b/>
                <w:bCs/>
                <w:color w:val="FFFF00"/>
                <w:sz w:val="32"/>
                <w:szCs w:val="32"/>
              </w:rPr>
              <w:t xml:space="preserve"> : </w:t>
            </w:r>
            <w:r w:rsidR="00456D7D">
              <w:rPr>
                <w:b/>
                <w:bCs/>
                <w:color w:val="FFFF00"/>
                <w:sz w:val="32"/>
                <w:szCs w:val="32"/>
              </w:rPr>
              <w:t>Tues</w:t>
            </w:r>
            <w:r w:rsidR="00456D7D" w:rsidRPr="00440823">
              <w:rPr>
                <w:b/>
                <w:bCs/>
                <w:color w:val="FFFF00"/>
                <w:sz w:val="32"/>
                <w:szCs w:val="32"/>
              </w:rPr>
              <w:t>day 1</w:t>
            </w:r>
            <w:r w:rsidR="00456D7D">
              <w:rPr>
                <w:b/>
                <w:bCs/>
                <w:color w:val="FFFF00"/>
                <w:sz w:val="32"/>
                <w:szCs w:val="32"/>
              </w:rPr>
              <w:t>3</w:t>
            </w:r>
            <w:r w:rsidR="00456D7D" w:rsidRPr="00440823">
              <w:rPr>
                <w:b/>
                <w:bCs/>
                <w:color w:val="FFFF00"/>
                <w:sz w:val="32"/>
                <w:szCs w:val="32"/>
              </w:rPr>
              <w:t xml:space="preserve"> September 2016</w:t>
            </w:r>
          </w:p>
        </w:tc>
      </w:tr>
      <w:tr w:rsidR="00456D7D" w:rsidRPr="00440823" w:rsidTr="005854AE">
        <w:trPr>
          <w:gridAfter w:val="1"/>
          <w:wAfter w:w="10" w:type="dxa"/>
          <w:trHeight w:val="649"/>
          <w:jc w:val="center"/>
        </w:trPr>
        <w:tc>
          <w:tcPr>
            <w:tcW w:w="8405" w:type="dxa"/>
            <w:gridSpan w:val="3"/>
            <w:vMerge/>
            <w:tcBorders>
              <w:bottom w:val="nil"/>
            </w:tcBorders>
            <w:shd w:val="clear" w:color="auto" w:fill="1F497D" w:themeFill="text2"/>
            <w:vAlign w:val="center"/>
          </w:tcPr>
          <w:p w:rsidR="00456D7D" w:rsidRPr="00440823" w:rsidRDefault="00456D7D" w:rsidP="00CE4819">
            <w:pPr>
              <w:rPr>
                <w:color w:val="FFFF00"/>
                <w:sz w:val="32"/>
                <w:szCs w:val="32"/>
              </w:rPr>
            </w:pPr>
          </w:p>
        </w:tc>
      </w:tr>
      <w:tr w:rsidR="00456D7D" w:rsidRPr="00440823" w:rsidTr="005854AE">
        <w:trPr>
          <w:gridBefore w:val="1"/>
          <w:wBefore w:w="10" w:type="dxa"/>
          <w:jc w:val="center"/>
        </w:trPr>
        <w:tc>
          <w:tcPr>
            <w:tcW w:w="8405" w:type="dxa"/>
            <w:gridSpan w:val="3"/>
            <w:tcBorders>
              <w:top w:val="nil"/>
              <w:left w:val="nil"/>
              <w:bottom w:val="nil"/>
              <w:right w:val="nil"/>
            </w:tcBorders>
            <w:shd w:val="clear" w:color="auto" w:fill="auto"/>
          </w:tcPr>
          <w:p w:rsidR="00456D7D" w:rsidRPr="00440823" w:rsidRDefault="00456D7D" w:rsidP="00CE4819">
            <w:pPr>
              <w:spacing w:after="0" w:line="320" w:lineRule="atLeast"/>
              <w:jc w:val="center"/>
              <w:rPr>
                <w:sz w:val="28"/>
                <w:szCs w:val="28"/>
              </w:rPr>
            </w:pPr>
            <w:r w:rsidRPr="00440823">
              <w:rPr>
                <w:b/>
                <w:bCs/>
                <w:sz w:val="28"/>
                <w:szCs w:val="28"/>
              </w:rPr>
              <w:t>Chair : -</w:t>
            </w:r>
            <w:r w:rsidR="005854AE">
              <w:t xml:space="preserve"> </w:t>
            </w:r>
            <w:r w:rsidR="005854AE" w:rsidRPr="005854AE">
              <w:rPr>
                <w:b/>
                <w:bCs/>
                <w:sz w:val="28"/>
                <w:szCs w:val="28"/>
              </w:rPr>
              <w:t xml:space="preserve">Mrs Mirjana </w:t>
            </w:r>
            <w:proofErr w:type="spellStart"/>
            <w:r w:rsidR="005854AE" w:rsidRPr="005854AE">
              <w:rPr>
                <w:b/>
                <w:bCs/>
                <w:sz w:val="28"/>
                <w:szCs w:val="28"/>
              </w:rPr>
              <w:t>Bojcevski</w:t>
            </w:r>
            <w:proofErr w:type="spellEnd"/>
          </w:p>
        </w:tc>
      </w:tr>
      <w:tr w:rsidR="00456D7D" w:rsidRPr="00440823" w:rsidTr="005854AE">
        <w:trPr>
          <w:gridBefore w:val="1"/>
          <w:wBefore w:w="10" w:type="dxa"/>
          <w:jc w:val="center"/>
        </w:trPr>
        <w:tc>
          <w:tcPr>
            <w:tcW w:w="8405" w:type="dxa"/>
            <w:gridSpan w:val="3"/>
            <w:tcBorders>
              <w:top w:val="nil"/>
              <w:left w:val="nil"/>
              <w:bottom w:val="nil"/>
              <w:right w:val="nil"/>
            </w:tcBorders>
            <w:shd w:val="clear" w:color="auto" w:fill="auto"/>
          </w:tcPr>
          <w:p w:rsidR="00456D7D" w:rsidRPr="00440823" w:rsidRDefault="00456D7D" w:rsidP="00CE4819">
            <w:pPr>
              <w:spacing w:after="0"/>
              <w:rPr>
                <w:sz w:val="28"/>
                <w:szCs w:val="28"/>
              </w:rPr>
            </w:pP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09:00</w:t>
            </w:r>
          </w:p>
        </w:tc>
        <w:tc>
          <w:tcPr>
            <w:tcW w:w="7609" w:type="dxa"/>
            <w:gridSpan w:val="2"/>
            <w:shd w:val="clear" w:color="auto" w:fill="auto"/>
          </w:tcPr>
          <w:p w:rsidR="007556FD" w:rsidRDefault="007556FD" w:rsidP="007556FD">
            <w:pPr>
              <w:spacing w:after="0"/>
              <w:ind w:left="141"/>
            </w:pPr>
            <w:r>
              <w:t>Registration of the participants/</w:t>
            </w:r>
          </w:p>
          <w:p w:rsidR="00456D7D" w:rsidRPr="00440823" w:rsidRDefault="007556FD" w:rsidP="007556FD">
            <w:pPr>
              <w:spacing w:after="0"/>
              <w:ind w:left="141"/>
            </w:pPr>
            <w:r>
              <w:t>Introduction to the aims of the second day workshop</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09:30</w:t>
            </w:r>
          </w:p>
        </w:tc>
        <w:tc>
          <w:tcPr>
            <w:tcW w:w="7609" w:type="dxa"/>
            <w:gridSpan w:val="2"/>
            <w:shd w:val="clear" w:color="auto" w:fill="auto"/>
          </w:tcPr>
          <w:p w:rsidR="00456D7D" w:rsidRPr="00CA51CF" w:rsidRDefault="009327B5" w:rsidP="008C2B5E">
            <w:pPr>
              <w:spacing w:after="0"/>
              <w:ind w:left="141"/>
              <w:rPr>
                <w:b/>
              </w:rPr>
            </w:pPr>
            <w:r w:rsidRPr="00CA51CF">
              <w:rPr>
                <w:b/>
              </w:rPr>
              <w:t>National experiences in adapting to new information needs</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10:00</w:t>
            </w:r>
          </w:p>
        </w:tc>
        <w:tc>
          <w:tcPr>
            <w:tcW w:w="7609" w:type="dxa"/>
            <w:gridSpan w:val="2"/>
            <w:shd w:val="clear" w:color="auto" w:fill="auto"/>
          </w:tcPr>
          <w:p w:rsidR="00456D7D" w:rsidRPr="00440823" w:rsidRDefault="007556FD" w:rsidP="00456D7D">
            <w:pPr>
              <w:spacing w:after="0"/>
              <w:ind w:left="141"/>
            </w:pPr>
            <w:proofErr w:type="spellStart"/>
            <w:r>
              <w:t>Coffe</w:t>
            </w:r>
            <w:proofErr w:type="spellEnd"/>
            <w:r>
              <w:t xml:space="preserve"> break </w:t>
            </w:r>
          </w:p>
        </w:tc>
      </w:tr>
      <w:tr w:rsidR="00456D7D" w:rsidRPr="00440823" w:rsidTr="00114ED8">
        <w:trPr>
          <w:gridBefore w:val="1"/>
          <w:wBefore w:w="10" w:type="dxa"/>
          <w:trHeight w:val="453"/>
          <w:jc w:val="center"/>
        </w:trPr>
        <w:tc>
          <w:tcPr>
            <w:tcW w:w="796" w:type="dxa"/>
            <w:shd w:val="clear" w:color="auto" w:fill="auto"/>
          </w:tcPr>
          <w:p w:rsidR="00456D7D" w:rsidRPr="00440823" w:rsidRDefault="00456D7D" w:rsidP="00CE4819">
            <w:pPr>
              <w:spacing w:after="0" w:line="320" w:lineRule="atLeast"/>
            </w:pPr>
            <w:r w:rsidRPr="00440823">
              <w:t xml:space="preserve"> 10:30</w:t>
            </w:r>
          </w:p>
        </w:tc>
        <w:tc>
          <w:tcPr>
            <w:tcW w:w="7609" w:type="dxa"/>
            <w:gridSpan w:val="2"/>
            <w:shd w:val="clear" w:color="auto" w:fill="auto"/>
          </w:tcPr>
          <w:p w:rsidR="009327B5" w:rsidRPr="00405BA4" w:rsidRDefault="00114ED8" w:rsidP="00114ED8">
            <w:pPr>
              <w:spacing w:after="0"/>
              <w:ind w:left="141"/>
              <w:rPr>
                <w:b/>
              </w:rPr>
            </w:pPr>
            <w:r w:rsidRPr="00405BA4">
              <w:rPr>
                <w:b/>
              </w:rPr>
              <w:t xml:space="preserve">Policy analysis and research based on farm level data </w:t>
            </w:r>
          </w:p>
          <w:p w:rsidR="00CA51CF" w:rsidRDefault="00CA51CF" w:rsidP="00114ED8">
            <w:pPr>
              <w:spacing w:after="0"/>
              <w:ind w:left="141"/>
              <w:rPr>
                <w:i/>
              </w:rPr>
            </w:pPr>
            <w:r w:rsidRPr="00405BA4">
              <w:rPr>
                <w:i/>
              </w:rPr>
              <w:t>Adaptation of data collection to new policy needs</w:t>
            </w:r>
          </w:p>
          <w:p w:rsidR="00405BA4" w:rsidRPr="00405BA4" w:rsidRDefault="00405BA4" w:rsidP="00114ED8">
            <w:pPr>
              <w:spacing w:after="0"/>
              <w:ind w:left="141"/>
              <w:rPr>
                <w:i/>
              </w:rPr>
            </w:pPr>
            <w:r w:rsidRPr="00405BA4">
              <w:rPr>
                <w:i/>
              </w:rPr>
              <w:t>Relevant variables to collect (sustainability data, non-farm income, other gainful activities etc.)</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11:00</w:t>
            </w:r>
          </w:p>
        </w:tc>
        <w:tc>
          <w:tcPr>
            <w:tcW w:w="7609" w:type="dxa"/>
            <w:gridSpan w:val="2"/>
            <w:shd w:val="clear" w:color="auto" w:fill="auto"/>
          </w:tcPr>
          <w:p w:rsidR="001846DD" w:rsidRPr="00440823" w:rsidRDefault="00405BA4" w:rsidP="001846DD">
            <w:pPr>
              <w:spacing w:after="0"/>
              <w:ind w:left="141"/>
            </w:pPr>
            <w:r w:rsidRPr="00405BA4">
              <w:t>Discussion</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11:30</w:t>
            </w:r>
          </w:p>
        </w:tc>
        <w:tc>
          <w:tcPr>
            <w:tcW w:w="7609" w:type="dxa"/>
            <w:gridSpan w:val="2"/>
            <w:shd w:val="clear" w:color="auto" w:fill="auto"/>
          </w:tcPr>
          <w:p w:rsidR="00456D7D" w:rsidRPr="00440823" w:rsidRDefault="00FE6AEA" w:rsidP="00456D7D">
            <w:pPr>
              <w:spacing w:after="0"/>
              <w:ind w:left="141"/>
            </w:pPr>
            <w:proofErr w:type="spellStart"/>
            <w:r>
              <w:t>Coffe</w:t>
            </w:r>
            <w:proofErr w:type="spellEnd"/>
            <w:r>
              <w:t xml:space="preserve"> break</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12:00</w:t>
            </w:r>
          </w:p>
        </w:tc>
        <w:tc>
          <w:tcPr>
            <w:tcW w:w="7609" w:type="dxa"/>
            <w:gridSpan w:val="2"/>
            <w:shd w:val="clear" w:color="auto" w:fill="auto"/>
          </w:tcPr>
          <w:p w:rsidR="00456D7D" w:rsidRPr="00405BA4" w:rsidRDefault="00CA51CF" w:rsidP="00114ED8">
            <w:pPr>
              <w:spacing w:after="0"/>
              <w:ind w:left="141"/>
              <w:rPr>
                <w:b/>
              </w:rPr>
            </w:pPr>
            <w:r w:rsidRPr="00405BA4">
              <w:rPr>
                <w:b/>
              </w:rPr>
              <w:t>Sustainability report for individual farmers</w:t>
            </w:r>
          </w:p>
          <w:p w:rsidR="00CA51CF" w:rsidRPr="00CA51CF" w:rsidRDefault="00CA51CF" w:rsidP="00CA51CF">
            <w:pPr>
              <w:spacing w:after="0"/>
              <w:ind w:left="141"/>
              <w:rPr>
                <w:i/>
              </w:rPr>
            </w:pPr>
            <w:r w:rsidRPr="00CA51CF">
              <w:rPr>
                <w:i/>
              </w:rPr>
              <w:t>Feedback f</w:t>
            </w:r>
            <w:r>
              <w:rPr>
                <w:i/>
              </w:rPr>
              <w:t>or farmers improving individual</w:t>
            </w:r>
            <w:r w:rsidRPr="00CA51CF">
              <w:rPr>
                <w:i/>
              </w:rPr>
              <w:t xml:space="preserve"> data quality</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12:30</w:t>
            </w:r>
          </w:p>
        </w:tc>
        <w:tc>
          <w:tcPr>
            <w:tcW w:w="7609" w:type="dxa"/>
            <w:gridSpan w:val="2"/>
            <w:shd w:val="clear" w:color="auto" w:fill="auto"/>
          </w:tcPr>
          <w:p w:rsidR="00456D7D" w:rsidRPr="00440823" w:rsidRDefault="001F158A" w:rsidP="00456D7D">
            <w:pPr>
              <w:spacing w:after="0"/>
              <w:ind w:left="141"/>
            </w:pPr>
            <w:r w:rsidRPr="001F158A">
              <w:t>Discussion</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13:00</w:t>
            </w:r>
          </w:p>
        </w:tc>
        <w:tc>
          <w:tcPr>
            <w:tcW w:w="7609" w:type="dxa"/>
            <w:gridSpan w:val="2"/>
            <w:shd w:val="clear" w:color="auto" w:fill="auto"/>
          </w:tcPr>
          <w:p w:rsidR="00456D7D" w:rsidRPr="00440823" w:rsidRDefault="007B5BB9" w:rsidP="00456D7D">
            <w:pPr>
              <w:spacing w:after="0"/>
              <w:ind w:left="141"/>
            </w:pPr>
            <w:r w:rsidRPr="007B5BB9">
              <w:t>Lunch</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14:00</w:t>
            </w:r>
          </w:p>
        </w:tc>
        <w:tc>
          <w:tcPr>
            <w:tcW w:w="7609" w:type="dxa"/>
            <w:gridSpan w:val="2"/>
            <w:shd w:val="clear" w:color="auto" w:fill="auto"/>
          </w:tcPr>
          <w:p w:rsidR="00456D7D" w:rsidRPr="00CA51CF" w:rsidRDefault="008C2B5E" w:rsidP="00456D7D">
            <w:pPr>
              <w:spacing w:after="0"/>
              <w:ind w:left="141"/>
              <w:rPr>
                <w:b/>
              </w:rPr>
            </w:pPr>
            <w:r w:rsidRPr="00CA51CF">
              <w:rPr>
                <w:b/>
              </w:rPr>
              <w:t>Comparison of results off country  performance with EU countries</w:t>
            </w:r>
            <w:r w:rsidR="00E877C7" w:rsidRPr="00CA51CF">
              <w:rPr>
                <w:b/>
              </w:rPr>
              <w:t xml:space="preserve"> </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14:30</w:t>
            </w:r>
          </w:p>
        </w:tc>
        <w:tc>
          <w:tcPr>
            <w:tcW w:w="7609" w:type="dxa"/>
            <w:gridSpan w:val="2"/>
            <w:shd w:val="clear" w:color="auto" w:fill="auto"/>
          </w:tcPr>
          <w:p w:rsidR="00456D7D" w:rsidRPr="00440823" w:rsidRDefault="008C2B5E" w:rsidP="00456D7D">
            <w:pPr>
              <w:spacing w:after="0"/>
              <w:ind w:left="141"/>
            </w:pPr>
            <w:r>
              <w:t>Coffee break</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15:00</w:t>
            </w:r>
          </w:p>
        </w:tc>
        <w:tc>
          <w:tcPr>
            <w:tcW w:w="7609" w:type="dxa"/>
            <w:gridSpan w:val="2"/>
            <w:shd w:val="clear" w:color="auto" w:fill="auto"/>
          </w:tcPr>
          <w:p w:rsidR="00A41135" w:rsidRPr="00405BA4" w:rsidRDefault="00A41135" w:rsidP="00A41135">
            <w:pPr>
              <w:spacing w:after="0"/>
              <w:ind w:left="141"/>
              <w:rPr>
                <w:b/>
              </w:rPr>
            </w:pPr>
            <w:r w:rsidRPr="00405BA4">
              <w:rPr>
                <w:b/>
              </w:rPr>
              <w:t>How to improve FADN efficiency in the field of economic analysis</w:t>
            </w:r>
          </w:p>
          <w:p w:rsidR="00A41135" w:rsidRDefault="00A41135" w:rsidP="00A41135">
            <w:pPr>
              <w:spacing w:after="0"/>
              <w:ind w:left="141"/>
            </w:pPr>
            <w:r>
              <w:t>Use of FADN data for evaluation of the Rural Development Plan</w:t>
            </w:r>
          </w:p>
          <w:p w:rsidR="00910DCF" w:rsidRPr="00440823" w:rsidRDefault="00A41135" w:rsidP="00A41135">
            <w:pPr>
              <w:spacing w:after="0"/>
              <w:ind w:left="141"/>
            </w:pPr>
            <w:r>
              <w:t>Use of FADN data for calculation of the nutrient balance (Farm Gate Balance)</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15:30</w:t>
            </w:r>
          </w:p>
        </w:tc>
        <w:tc>
          <w:tcPr>
            <w:tcW w:w="7609" w:type="dxa"/>
            <w:gridSpan w:val="2"/>
            <w:shd w:val="clear" w:color="auto" w:fill="auto"/>
          </w:tcPr>
          <w:p w:rsidR="00456D7D" w:rsidRPr="00440823" w:rsidRDefault="00910DCF" w:rsidP="00456D7D">
            <w:pPr>
              <w:spacing w:after="0"/>
              <w:ind w:left="141"/>
            </w:pPr>
            <w:r w:rsidRPr="00910DCF">
              <w:t>Discussion</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16:00</w:t>
            </w:r>
          </w:p>
        </w:tc>
        <w:tc>
          <w:tcPr>
            <w:tcW w:w="7609" w:type="dxa"/>
            <w:gridSpan w:val="2"/>
            <w:shd w:val="clear" w:color="auto" w:fill="auto"/>
          </w:tcPr>
          <w:p w:rsidR="00456D7D" w:rsidRPr="00440823" w:rsidRDefault="00910DCF" w:rsidP="00456D7D">
            <w:pPr>
              <w:spacing w:after="0"/>
              <w:ind w:left="141"/>
            </w:pPr>
            <w:r>
              <w:t>Coffee break</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t xml:space="preserve"> 16:30</w:t>
            </w:r>
          </w:p>
        </w:tc>
        <w:tc>
          <w:tcPr>
            <w:tcW w:w="7609" w:type="dxa"/>
            <w:gridSpan w:val="2"/>
            <w:shd w:val="clear" w:color="auto" w:fill="auto"/>
          </w:tcPr>
          <w:p w:rsidR="00456D7D" w:rsidRPr="00440823" w:rsidRDefault="00CA51CF" w:rsidP="00CA51CF">
            <w:pPr>
              <w:spacing w:after="0"/>
              <w:ind w:left="141"/>
            </w:pPr>
            <w:r w:rsidRPr="00405BA4">
              <w:rPr>
                <w:b/>
              </w:rPr>
              <w:t>New trends in data dissemination methods</w:t>
            </w:r>
            <w:r w:rsidRPr="00CA51CF">
              <w:t xml:space="preserve"> (internet sites, infographics, etc.)</w:t>
            </w:r>
          </w:p>
        </w:tc>
      </w:tr>
      <w:tr w:rsidR="00456D7D" w:rsidRPr="00440823" w:rsidTr="007B5BB9">
        <w:trPr>
          <w:gridBefore w:val="1"/>
          <w:wBefore w:w="10" w:type="dxa"/>
          <w:jc w:val="center"/>
        </w:trPr>
        <w:tc>
          <w:tcPr>
            <w:tcW w:w="796" w:type="dxa"/>
            <w:shd w:val="clear" w:color="auto" w:fill="auto"/>
          </w:tcPr>
          <w:p w:rsidR="00456D7D" w:rsidRPr="00440823" w:rsidRDefault="00456D7D" w:rsidP="00CE4819">
            <w:pPr>
              <w:spacing w:after="0" w:line="320" w:lineRule="atLeast"/>
            </w:pPr>
            <w:r w:rsidRPr="00440823">
              <w:lastRenderedPageBreak/>
              <w:t xml:space="preserve"> 17:00</w:t>
            </w:r>
          </w:p>
        </w:tc>
        <w:tc>
          <w:tcPr>
            <w:tcW w:w="7609" w:type="dxa"/>
            <w:gridSpan w:val="2"/>
            <w:shd w:val="clear" w:color="auto" w:fill="auto"/>
          </w:tcPr>
          <w:p w:rsidR="00456D7D" w:rsidRPr="00440823" w:rsidRDefault="00CA51CF" w:rsidP="00456D7D">
            <w:pPr>
              <w:spacing w:after="0"/>
              <w:ind w:left="141"/>
            </w:pPr>
            <w:r w:rsidRPr="00CA51CF">
              <w:t>Discussion</w:t>
            </w:r>
          </w:p>
        </w:tc>
      </w:tr>
    </w:tbl>
    <w:p w:rsidR="00456D7D" w:rsidRDefault="00456D7D"/>
    <w:p w:rsidR="00456D7D" w:rsidRDefault="00456D7D"/>
    <w:tbl>
      <w:tblPr>
        <w:tblW w:w="8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5"/>
      </w:tblGrid>
      <w:tr w:rsidR="006D1B2D" w:rsidRPr="00BB0DE3" w:rsidTr="00D54717">
        <w:trPr>
          <w:jc w:val="center"/>
        </w:trPr>
        <w:tc>
          <w:tcPr>
            <w:tcW w:w="8405" w:type="dxa"/>
            <w:tcBorders>
              <w:bottom w:val="nil"/>
            </w:tcBorders>
            <w:shd w:val="clear" w:color="auto" w:fill="auto"/>
          </w:tcPr>
          <w:p w:rsidR="006D1B2D" w:rsidRPr="001B69F4" w:rsidRDefault="006D1B2D" w:rsidP="00D54717">
            <w:pPr>
              <w:spacing w:after="0" w:line="240" w:lineRule="auto"/>
              <w:jc w:val="center"/>
              <w:rPr>
                <w:rFonts w:asciiTheme="minorHAnsi" w:hAnsiTheme="minorHAnsi" w:cs="Arial"/>
                <w:sz w:val="28"/>
                <w:szCs w:val="28"/>
              </w:rPr>
            </w:pPr>
            <w:r w:rsidRPr="001B69F4">
              <w:rPr>
                <w:rFonts w:asciiTheme="minorHAnsi" w:hAnsiTheme="minorHAnsi" w:cs="Arial"/>
                <w:sz w:val="28"/>
                <w:szCs w:val="28"/>
              </w:rPr>
              <w:br w:type="page"/>
            </w:r>
          </w:p>
          <w:p w:rsidR="006D1B2D" w:rsidRPr="001B69F4" w:rsidRDefault="006D1B2D" w:rsidP="00D54717">
            <w:pPr>
              <w:spacing w:after="0" w:line="240" w:lineRule="auto"/>
              <w:jc w:val="center"/>
              <w:rPr>
                <w:rFonts w:asciiTheme="minorHAnsi" w:hAnsiTheme="minorHAnsi"/>
                <w:sz w:val="28"/>
                <w:szCs w:val="28"/>
              </w:rPr>
            </w:pPr>
            <w:r w:rsidRPr="001B69F4">
              <w:rPr>
                <w:rFonts w:asciiTheme="minorHAnsi" w:hAnsiTheme="minorHAnsi"/>
                <w:sz w:val="28"/>
                <w:szCs w:val="28"/>
              </w:rPr>
              <w:t>This meeting is being organised by the</w:t>
            </w:r>
          </w:p>
          <w:p w:rsidR="006D1B2D" w:rsidRPr="00A67CBD" w:rsidRDefault="006D1B2D" w:rsidP="00D54717">
            <w:pPr>
              <w:spacing w:after="0" w:line="240" w:lineRule="auto"/>
              <w:jc w:val="center"/>
              <w:rPr>
                <w:rFonts w:asciiTheme="minorHAnsi" w:hAnsiTheme="minorHAnsi"/>
                <w:b/>
                <w:bCs/>
                <w:i/>
                <w:sz w:val="28"/>
                <w:szCs w:val="28"/>
              </w:rPr>
            </w:pPr>
            <w:r w:rsidRPr="00A67CBD">
              <w:rPr>
                <w:rFonts w:asciiTheme="minorHAnsi" w:hAnsiTheme="minorHAnsi"/>
                <w:b/>
                <w:bCs/>
                <w:i/>
                <w:sz w:val="28"/>
                <w:szCs w:val="28"/>
              </w:rPr>
              <w:t>Technical Assistance Information Exchange Instrument</w:t>
            </w:r>
          </w:p>
          <w:p w:rsidR="006D1B2D" w:rsidRPr="00A67CBD" w:rsidRDefault="006D1B2D" w:rsidP="00D54717">
            <w:pPr>
              <w:spacing w:after="0" w:line="240" w:lineRule="auto"/>
              <w:jc w:val="center"/>
              <w:rPr>
                <w:rFonts w:asciiTheme="minorHAnsi" w:hAnsiTheme="minorHAnsi"/>
                <w:b/>
                <w:bCs/>
                <w:i/>
                <w:sz w:val="28"/>
                <w:szCs w:val="28"/>
              </w:rPr>
            </w:pPr>
            <w:r w:rsidRPr="00A67CBD">
              <w:rPr>
                <w:rFonts w:asciiTheme="minorHAnsi" w:hAnsiTheme="minorHAnsi"/>
                <w:b/>
                <w:bCs/>
                <w:i/>
                <w:sz w:val="28"/>
                <w:szCs w:val="28"/>
              </w:rPr>
              <w:t>of the European Commission</w:t>
            </w:r>
          </w:p>
          <w:p w:rsidR="006D1B2D" w:rsidRPr="001B69F4" w:rsidRDefault="00932F1C" w:rsidP="00AD2516">
            <w:pPr>
              <w:spacing w:after="0" w:line="240" w:lineRule="auto"/>
              <w:jc w:val="center"/>
              <w:rPr>
                <w:rFonts w:asciiTheme="minorHAnsi" w:hAnsiTheme="minorHAnsi"/>
                <w:sz w:val="28"/>
                <w:szCs w:val="28"/>
              </w:rPr>
            </w:pPr>
            <w:hyperlink r:id="rId13" w:history="1">
              <w:r w:rsidR="00243150">
                <w:rPr>
                  <w:rStyle w:val="Hyperlink"/>
                  <w:rFonts w:asciiTheme="minorHAnsi" w:hAnsiTheme="minorHAnsi" w:cs="Helvetica"/>
                  <w:sz w:val="28"/>
                  <w:szCs w:val="28"/>
                </w:rPr>
                <w:t>http://ec.europa.eu/taiex</w:t>
              </w:r>
            </w:hyperlink>
          </w:p>
        </w:tc>
      </w:tr>
      <w:tr w:rsidR="006D1B2D" w:rsidRPr="00FA5C07" w:rsidTr="00D54717">
        <w:trPr>
          <w:jc w:val="center"/>
        </w:trPr>
        <w:tc>
          <w:tcPr>
            <w:tcW w:w="8405" w:type="dxa"/>
            <w:tcBorders>
              <w:top w:val="nil"/>
              <w:bottom w:val="nil"/>
            </w:tcBorders>
            <w:shd w:val="clear" w:color="auto" w:fill="auto"/>
          </w:tcPr>
          <w:p w:rsidR="006D1B2D" w:rsidRPr="001B69F4" w:rsidRDefault="00612BC4" w:rsidP="00612BC4">
            <w:pPr>
              <w:spacing w:after="0" w:line="240" w:lineRule="auto"/>
              <w:jc w:val="center"/>
              <w:rPr>
                <w:rFonts w:asciiTheme="minorHAnsi" w:hAnsiTheme="minorHAnsi"/>
                <w:noProof/>
                <w:sz w:val="28"/>
                <w:szCs w:val="28"/>
                <w:lang w:eastAsia="en-GB"/>
              </w:rPr>
            </w:pPr>
            <w:r>
              <w:rPr>
                <w:rFonts w:asciiTheme="minorHAnsi" w:hAnsiTheme="minorHAnsi"/>
                <w:noProof/>
                <w:sz w:val="28"/>
                <w:szCs w:val="28"/>
                <w:lang w:val="sr-Latn-RS" w:eastAsia="sr-Latn-RS"/>
              </w:rPr>
              <w:drawing>
                <wp:inline distT="0" distB="0" distL="0" distR="0" wp14:anchorId="1A9B4DFB" wp14:editId="530B43AA">
                  <wp:extent cx="1440000" cy="1440000"/>
                  <wp:effectExtent l="0" t="0" r="8255" b="8255"/>
                  <wp:docPr id="1" name="Picture 1" descr="U:\IT\TAIEX\TMS\Implementation\Templates\TAIEX\Agenda\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TAIEX\TMS\Implementation\Templates\TAIEX\Agenda\qr_code_without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r>
      <w:tr w:rsidR="006D1B2D" w:rsidRPr="00BB0DE3" w:rsidTr="00D54717">
        <w:trPr>
          <w:jc w:val="center"/>
        </w:trPr>
        <w:tc>
          <w:tcPr>
            <w:tcW w:w="8405" w:type="dxa"/>
            <w:tcBorders>
              <w:top w:val="nil"/>
              <w:bottom w:val="nil"/>
            </w:tcBorders>
            <w:shd w:val="clear" w:color="auto" w:fill="auto"/>
          </w:tcPr>
          <w:p w:rsidR="006D1B2D" w:rsidRDefault="006D1B2D" w:rsidP="00D54717">
            <w:pPr>
              <w:spacing w:after="0" w:line="240" w:lineRule="auto"/>
              <w:rPr>
                <w:rFonts w:asciiTheme="minorHAnsi" w:hAnsiTheme="minorHAnsi"/>
                <w:sz w:val="28"/>
                <w:szCs w:val="28"/>
              </w:rPr>
            </w:pPr>
          </w:p>
          <w:p w:rsidR="006D1B2D" w:rsidRDefault="006D1B2D" w:rsidP="00D54717">
            <w:pPr>
              <w:spacing w:after="0" w:line="240" w:lineRule="auto"/>
              <w:jc w:val="center"/>
              <w:rPr>
                <w:rFonts w:asciiTheme="minorHAnsi" w:hAnsiTheme="minorHAnsi" w:cs="Helvetica"/>
                <w:color w:val="0000FF"/>
                <w:sz w:val="28"/>
                <w:szCs w:val="28"/>
                <w:u w:val="single"/>
              </w:rPr>
            </w:pPr>
            <w:r w:rsidRPr="00A67CBD">
              <w:rPr>
                <w:rFonts w:asciiTheme="minorHAnsi" w:hAnsiTheme="minorHAnsi"/>
                <w:sz w:val="28"/>
                <w:szCs w:val="28"/>
              </w:rPr>
              <w:t>TAIEX on Twitter</w:t>
            </w:r>
            <w:r w:rsidRPr="001B69F4">
              <w:rPr>
                <w:rFonts w:asciiTheme="minorHAnsi" w:hAnsiTheme="minorHAnsi"/>
                <w:sz w:val="28"/>
                <w:szCs w:val="28"/>
              </w:rPr>
              <w:t>:</w:t>
            </w:r>
            <w:r w:rsidRPr="00A67CBD">
              <w:rPr>
                <w:rFonts w:asciiTheme="minorHAnsi" w:hAnsiTheme="minorHAnsi" w:cs="Helvetica"/>
                <w:color w:val="0000FF"/>
                <w:sz w:val="28"/>
                <w:szCs w:val="28"/>
              </w:rPr>
              <w:t xml:space="preserve"> </w:t>
            </w:r>
            <w:r w:rsidRPr="00A67CBD">
              <w:rPr>
                <w:rFonts w:asciiTheme="minorHAnsi" w:hAnsiTheme="minorHAnsi" w:cs="Helvetica"/>
                <w:color w:val="0000FF"/>
                <w:sz w:val="28"/>
                <w:szCs w:val="28"/>
                <w:u w:val="single"/>
              </w:rPr>
              <w:t>#</w:t>
            </w:r>
            <w:proofErr w:type="spellStart"/>
            <w:r w:rsidRPr="00A67CBD">
              <w:rPr>
                <w:rFonts w:asciiTheme="minorHAnsi" w:hAnsiTheme="minorHAnsi" w:cs="Helvetica"/>
                <w:color w:val="0000FF"/>
                <w:sz w:val="28"/>
                <w:szCs w:val="28"/>
                <w:u w:val="single"/>
              </w:rPr>
              <w:t>EUT</w:t>
            </w:r>
            <w:r w:rsidR="000939FD">
              <w:rPr>
                <w:rFonts w:asciiTheme="minorHAnsi" w:hAnsiTheme="minorHAnsi" w:cs="Helvetica"/>
                <w:color w:val="0000FF"/>
                <w:sz w:val="28"/>
                <w:szCs w:val="28"/>
                <w:u w:val="single"/>
              </w:rPr>
              <w:t>aiex</w:t>
            </w:r>
            <w:proofErr w:type="spellEnd"/>
          </w:p>
          <w:p w:rsidR="006D1B2D" w:rsidRPr="00A67CBD" w:rsidRDefault="00932F1C" w:rsidP="000939FD">
            <w:pPr>
              <w:spacing w:after="0" w:line="240" w:lineRule="auto"/>
              <w:jc w:val="center"/>
              <w:rPr>
                <w:rFonts w:asciiTheme="minorHAnsi" w:hAnsiTheme="minorHAnsi"/>
                <w:sz w:val="28"/>
                <w:szCs w:val="28"/>
              </w:rPr>
            </w:pPr>
            <w:hyperlink r:id="rId15" w:history="1">
              <w:r w:rsidR="000939FD" w:rsidRPr="00190BCC">
                <w:rPr>
                  <w:rStyle w:val="Hyperlink"/>
                  <w:sz w:val="28"/>
                  <w:szCs w:val="28"/>
                </w:rPr>
                <w:t>NEAR-TAIEX@ec.europa.eu</w:t>
              </w:r>
            </w:hyperlink>
            <w:r w:rsidR="006D1B2D">
              <w:rPr>
                <w:rFonts w:asciiTheme="minorHAnsi" w:hAnsiTheme="minorHAnsi"/>
                <w:sz w:val="28"/>
                <w:szCs w:val="28"/>
              </w:rPr>
              <w:t xml:space="preserve">; </w:t>
            </w:r>
            <w:r w:rsidR="006D1B2D" w:rsidRPr="001B69F4">
              <w:rPr>
                <w:rFonts w:asciiTheme="minorHAnsi" w:hAnsiTheme="minorHAnsi"/>
                <w:sz w:val="28"/>
                <w:szCs w:val="28"/>
              </w:rPr>
              <w:t xml:space="preserve">Telephone: +32-2-296 73 07 </w:t>
            </w:r>
          </w:p>
        </w:tc>
      </w:tr>
      <w:tr w:rsidR="006D1B2D" w:rsidRPr="00FA5C07" w:rsidTr="00D54717">
        <w:trPr>
          <w:jc w:val="center"/>
        </w:trPr>
        <w:tc>
          <w:tcPr>
            <w:tcW w:w="8405" w:type="dxa"/>
            <w:tcBorders>
              <w:top w:val="nil"/>
              <w:bottom w:val="single" w:sz="4" w:space="0" w:color="auto"/>
            </w:tcBorders>
            <w:shd w:val="clear" w:color="auto" w:fill="auto"/>
          </w:tcPr>
          <w:p w:rsidR="006D1B2D" w:rsidRPr="00FA5C07" w:rsidRDefault="006D1B2D" w:rsidP="00D54717">
            <w:pPr>
              <w:spacing w:line="320" w:lineRule="atLeast"/>
              <w:jc w:val="center"/>
              <w:rPr>
                <w:b/>
                <w:bCs/>
                <w:sz w:val="16"/>
                <w:szCs w:val="16"/>
              </w:rPr>
            </w:pPr>
          </w:p>
        </w:tc>
      </w:tr>
    </w:tbl>
    <w:p w:rsidR="006D1B2D" w:rsidRPr="000D1A3B" w:rsidRDefault="006D1B2D" w:rsidP="006D1B2D">
      <w:pPr>
        <w:spacing w:after="0" w:line="240" w:lineRule="auto"/>
        <w:rPr>
          <w:rFonts w:ascii="Arial" w:hAnsi="Arial" w:cs="Arial"/>
          <w:lang w:val="en-US"/>
        </w:rPr>
      </w:pPr>
    </w:p>
    <w:p w:rsidR="00486D94" w:rsidRPr="006D1B2D" w:rsidRDefault="00486D94">
      <w:pPr>
        <w:rPr>
          <w:lang w:val="en-US"/>
        </w:rPr>
      </w:pPr>
    </w:p>
    <w:sectPr w:rsidR="00486D94" w:rsidRPr="006D1B2D" w:rsidSect="00933F5D">
      <w:footerReference w:type="default" r:id="rId16"/>
      <w:footnotePr>
        <w:numFmt w:val="chicago"/>
      </w:footnotePr>
      <w:type w:val="continuous"/>
      <w:pgSz w:w="11899" w:h="16838" w:code="9"/>
      <w:pgMar w:top="2835" w:right="1126" w:bottom="1134" w:left="1418" w:header="567" w:footer="3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1C" w:rsidRDefault="00932F1C" w:rsidP="00212437">
      <w:pPr>
        <w:spacing w:after="0" w:line="240" w:lineRule="auto"/>
      </w:pPr>
      <w:r>
        <w:separator/>
      </w:r>
    </w:p>
  </w:endnote>
  <w:endnote w:type="continuationSeparator" w:id="0">
    <w:p w:rsidR="00932F1C" w:rsidRDefault="00932F1C" w:rsidP="0021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Pr="003C3886" w:rsidRDefault="00933F5D" w:rsidP="00BD26BE">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Pr="009A78C6" w:rsidRDefault="000939FD" w:rsidP="00076129">
    <w:pPr>
      <w:spacing w:after="0" w:line="240" w:lineRule="auto"/>
      <w:rPr>
        <w:rFonts w:ascii="Verdana" w:hAnsi="Verdana"/>
        <w:sz w:val="20"/>
        <w:szCs w:val="20"/>
      </w:rPr>
    </w:pPr>
    <w:r w:rsidRPr="00DD3EB4">
      <w:rPr>
        <w:b/>
        <w:noProof/>
        <w:lang w:val="sr-Latn-RS" w:eastAsia="sr-Latn-RS"/>
      </w:rPr>
      <w:drawing>
        <wp:anchor distT="0" distB="0" distL="114300" distR="114300" simplePos="0" relativeHeight="251665408" behindDoc="1" locked="0" layoutInCell="1" allowOverlap="1" wp14:anchorId="09CCA0A0" wp14:editId="0A3ACAE8">
          <wp:simplePos x="0" y="0"/>
          <wp:positionH relativeFrom="column">
            <wp:posOffset>2475230</wp:posOffset>
          </wp:positionH>
          <wp:positionV relativeFrom="paragraph">
            <wp:posOffset>-80645</wp:posOffset>
          </wp:positionV>
          <wp:extent cx="712470" cy="474980"/>
          <wp:effectExtent l="19050" t="19050" r="11430" b="20320"/>
          <wp:wrapNone/>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er Box ELAR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2470" cy="474980"/>
                  </a:xfrm>
                  <a:prstGeom prst="rect">
                    <a:avLst/>
                  </a:prstGeom>
                  <a:gradFill rotWithShape="1">
                    <a:gsLst>
                      <a:gs pos="0">
                        <a:srgbClr val="000099">
                          <a:alpha val="50999"/>
                        </a:srgbClr>
                      </a:gs>
                      <a:gs pos="100000">
                        <a:srgbClr val="000099">
                          <a:gamma/>
                          <a:shade val="46275"/>
                          <a:invGamma/>
                        </a:srgbClr>
                      </a:gs>
                    </a:gsLst>
                    <a:lin ang="5400000" scaled="1"/>
                  </a:gradFill>
                  <a:ln w="952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00076129">
      <w:rPr>
        <w:rFonts w:ascii="Verdana" w:hAnsi="Verdana"/>
        <w:sz w:val="20"/>
        <w:szCs w:val="20"/>
      </w:rPr>
      <w:t xml:space="preserve"> </w:t>
    </w:r>
    <w:r w:rsidR="00933F5D" w:rsidRPr="009A78C6">
      <w:rPr>
        <w:rFonts w:ascii="Verdana" w:hAnsi="Verdana"/>
        <w:sz w:val="20"/>
        <w:szCs w:val="20"/>
      </w:rPr>
      <w:t xml:space="preserve">    </w:t>
    </w:r>
  </w:p>
  <w:p w:rsidR="00933F5D" w:rsidRPr="00B54C0A" w:rsidRDefault="00933F5D" w:rsidP="00933F5D">
    <w:pPr>
      <w:spacing w:line="240" w:lineRule="auto"/>
    </w:pPr>
    <w:r>
      <w:rPr>
        <w:rFonts w:ascii="Verdana" w:hAnsi="Verdana"/>
      </w:rPr>
      <w:t xml:space="preserve">               </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6E" w:rsidRPr="001F746E" w:rsidRDefault="001F746E" w:rsidP="001F7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1C" w:rsidRDefault="00932F1C" w:rsidP="00212437">
      <w:pPr>
        <w:spacing w:after="0" w:line="240" w:lineRule="auto"/>
      </w:pPr>
      <w:r>
        <w:separator/>
      </w:r>
    </w:p>
  </w:footnote>
  <w:footnote w:type="continuationSeparator" w:id="0">
    <w:p w:rsidR="00932F1C" w:rsidRDefault="00932F1C" w:rsidP="0021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Default="00932F1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97767" o:spid="_x0000_s2115" type="#_x0000_t136" style="position:absolute;margin-left:0;margin-top:0;width:412.2pt;height:247.3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Default="00932F1C" w:rsidP="00212437">
    <w:pPr>
      <w:pStyle w:val="Header"/>
      <w:spacing w:after="40"/>
      <w:jc w:val="cent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97768" o:spid="_x0000_s2116" type="#_x0000_t136" style="position:absolute;left:0;text-align:left;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933F5D" w:rsidRDefault="00933F5D" w:rsidP="00212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5D" w:rsidRDefault="00BE475C" w:rsidP="00054D48">
    <w:pPr>
      <w:pStyle w:val="Header"/>
      <w:tabs>
        <w:tab w:val="clear" w:pos="4680"/>
        <w:tab w:val="clear" w:pos="9360"/>
        <w:tab w:val="left" w:pos="2580"/>
      </w:tabs>
      <w:jc w:val="center"/>
    </w:pPr>
    <w:r>
      <w:rPr>
        <w:noProof/>
        <w:lang w:val="sr-Latn-RS" w:eastAsia="sr-Latn-RS"/>
      </w:rPr>
      <w:drawing>
        <wp:anchor distT="0" distB="0" distL="114300" distR="114300" simplePos="0" relativeHeight="251657215" behindDoc="0" locked="0" layoutInCell="0" allowOverlap="1">
          <wp:simplePos x="0" y="0"/>
          <wp:positionH relativeFrom="column">
            <wp:posOffset>1928495</wp:posOffset>
          </wp:positionH>
          <wp:positionV relativeFrom="paragraph">
            <wp:posOffset>-111760</wp:posOffset>
          </wp:positionV>
          <wp:extent cx="2105025" cy="1456108"/>
          <wp:effectExtent l="0" t="0" r="0" b="0"/>
          <wp:wrapNone/>
          <wp:docPr id="2" name="Picture 2"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 CE_Vertical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456108"/>
                  </a:xfrm>
                  <a:prstGeom prst="rect">
                    <a:avLst/>
                  </a:prstGeom>
                  <a:noFill/>
                  <a:ln>
                    <a:noFill/>
                  </a:ln>
                </pic:spPr>
              </pic:pic>
            </a:graphicData>
          </a:graphic>
          <wp14:sizeRelH relativeFrom="page">
            <wp14:pctWidth>0</wp14:pctWidth>
          </wp14:sizeRelH>
          <wp14:sizeRelV relativeFrom="page">
            <wp14:pctHeight>0</wp14:pctHeight>
          </wp14:sizeRelV>
        </wp:anchor>
      </w:drawing>
    </w:r>
    <w:r w:rsidR="00932F1C">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97766" o:spid="_x0000_s2114" type="#_x0000_t136" style="position:absolute;left:0;text-align:left;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33F5D">
      <w:rPr>
        <w:noProof/>
        <w:lang w:val="sr-Latn-RS" w:eastAsia="sr-Latn-RS"/>
      </w:rPr>
      <w:drawing>
        <wp:anchor distT="0" distB="0" distL="114300" distR="114300" simplePos="0" relativeHeight="251659264" behindDoc="1" locked="0" layoutInCell="1" allowOverlap="1" wp14:anchorId="75370899" wp14:editId="5B51C2C0">
          <wp:simplePos x="0" y="0"/>
          <wp:positionH relativeFrom="margin">
            <wp:posOffset>-908050</wp:posOffset>
          </wp:positionH>
          <wp:positionV relativeFrom="margin">
            <wp:posOffset>1371600</wp:posOffset>
          </wp:positionV>
          <wp:extent cx="7345045" cy="7423785"/>
          <wp:effectExtent l="0" t="0" r="8255" b="5715"/>
          <wp:wrapNone/>
          <wp:docPr id="2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93"/>
    <w:rsid w:val="00054D48"/>
    <w:rsid w:val="00055A12"/>
    <w:rsid w:val="00076129"/>
    <w:rsid w:val="000939FD"/>
    <w:rsid w:val="00095025"/>
    <w:rsid w:val="000A0FE4"/>
    <w:rsid w:val="000B05BE"/>
    <w:rsid w:val="000E2BB6"/>
    <w:rsid w:val="000E5A87"/>
    <w:rsid w:val="000F739C"/>
    <w:rsid w:val="00100EC8"/>
    <w:rsid w:val="00114ED8"/>
    <w:rsid w:val="00116ACE"/>
    <w:rsid w:val="00123007"/>
    <w:rsid w:val="00147749"/>
    <w:rsid w:val="00166193"/>
    <w:rsid w:val="00176F89"/>
    <w:rsid w:val="00177B32"/>
    <w:rsid w:val="001846DD"/>
    <w:rsid w:val="001C738A"/>
    <w:rsid w:val="001D541E"/>
    <w:rsid w:val="001F158A"/>
    <w:rsid w:val="001F746E"/>
    <w:rsid w:val="00212437"/>
    <w:rsid w:val="00213E8C"/>
    <w:rsid w:val="00232164"/>
    <w:rsid w:val="00234548"/>
    <w:rsid w:val="00243150"/>
    <w:rsid w:val="00253A77"/>
    <w:rsid w:val="0025574A"/>
    <w:rsid w:val="00261AF6"/>
    <w:rsid w:val="002633DB"/>
    <w:rsid w:val="00281A75"/>
    <w:rsid w:val="002D0669"/>
    <w:rsid w:val="002F058D"/>
    <w:rsid w:val="00300767"/>
    <w:rsid w:val="00302864"/>
    <w:rsid w:val="0031517F"/>
    <w:rsid w:val="00325032"/>
    <w:rsid w:val="00326C82"/>
    <w:rsid w:val="00351160"/>
    <w:rsid w:val="00370A2C"/>
    <w:rsid w:val="00376B35"/>
    <w:rsid w:val="003C3886"/>
    <w:rsid w:val="003D4A39"/>
    <w:rsid w:val="003D60B0"/>
    <w:rsid w:val="00405BA4"/>
    <w:rsid w:val="00412EC8"/>
    <w:rsid w:val="00423515"/>
    <w:rsid w:val="0042452A"/>
    <w:rsid w:val="00435594"/>
    <w:rsid w:val="00440823"/>
    <w:rsid w:val="00456D7D"/>
    <w:rsid w:val="00471573"/>
    <w:rsid w:val="0047518F"/>
    <w:rsid w:val="00486BB4"/>
    <w:rsid w:val="00486D94"/>
    <w:rsid w:val="00494702"/>
    <w:rsid w:val="004979E9"/>
    <w:rsid w:val="004B5486"/>
    <w:rsid w:val="004D40EC"/>
    <w:rsid w:val="004E446B"/>
    <w:rsid w:val="005310CA"/>
    <w:rsid w:val="00560DC8"/>
    <w:rsid w:val="005644DF"/>
    <w:rsid w:val="00581455"/>
    <w:rsid w:val="005854AE"/>
    <w:rsid w:val="00590195"/>
    <w:rsid w:val="005909AE"/>
    <w:rsid w:val="0059322C"/>
    <w:rsid w:val="00596123"/>
    <w:rsid w:val="005A1839"/>
    <w:rsid w:val="005A47BE"/>
    <w:rsid w:val="005A6348"/>
    <w:rsid w:val="005C36CF"/>
    <w:rsid w:val="005D793E"/>
    <w:rsid w:val="005E14E7"/>
    <w:rsid w:val="005F043D"/>
    <w:rsid w:val="005F3535"/>
    <w:rsid w:val="00612BC4"/>
    <w:rsid w:val="006179B5"/>
    <w:rsid w:val="00621310"/>
    <w:rsid w:val="00624653"/>
    <w:rsid w:val="006323A9"/>
    <w:rsid w:val="006428EC"/>
    <w:rsid w:val="00663020"/>
    <w:rsid w:val="006701DD"/>
    <w:rsid w:val="00672310"/>
    <w:rsid w:val="00673468"/>
    <w:rsid w:val="00675DA5"/>
    <w:rsid w:val="00681F20"/>
    <w:rsid w:val="006838B3"/>
    <w:rsid w:val="00697ADE"/>
    <w:rsid w:val="006B0034"/>
    <w:rsid w:val="006B4AAE"/>
    <w:rsid w:val="006C106A"/>
    <w:rsid w:val="006D1B2D"/>
    <w:rsid w:val="006D584B"/>
    <w:rsid w:val="006E27F5"/>
    <w:rsid w:val="006F10ED"/>
    <w:rsid w:val="00701F4B"/>
    <w:rsid w:val="00714CC8"/>
    <w:rsid w:val="0073552D"/>
    <w:rsid w:val="0074024C"/>
    <w:rsid w:val="0074292E"/>
    <w:rsid w:val="007556FD"/>
    <w:rsid w:val="007607CC"/>
    <w:rsid w:val="00792B4F"/>
    <w:rsid w:val="00792E45"/>
    <w:rsid w:val="007B5BB9"/>
    <w:rsid w:val="007E0902"/>
    <w:rsid w:val="007E6879"/>
    <w:rsid w:val="00813EE0"/>
    <w:rsid w:val="00824451"/>
    <w:rsid w:val="0083381C"/>
    <w:rsid w:val="0084469C"/>
    <w:rsid w:val="00856C2C"/>
    <w:rsid w:val="00857898"/>
    <w:rsid w:val="0088118E"/>
    <w:rsid w:val="0088199A"/>
    <w:rsid w:val="008827F8"/>
    <w:rsid w:val="008913E0"/>
    <w:rsid w:val="008A0E86"/>
    <w:rsid w:val="008C2B5E"/>
    <w:rsid w:val="008C77F8"/>
    <w:rsid w:val="008E3281"/>
    <w:rsid w:val="00910DCF"/>
    <w:rsid w:val="00917C14"/>
    <w:rsid w:val="00922D9A"/>
    <w:rsid w:val="009268E3"/>
    <w:rsid w:val="009327B5"/>
    <w:rsid w:val="00932F1C"/>
    <w:rsid w:val="00933F5D"/>
    <w:rsid w:val="009752FE"/>
    <w:rsid w:val="00987D31"/>
    <w:rsid w:val="009938AA"/>
    <w:rsid w:val="00996D61"/>
    <w:rsid w:val="009971CB"/>
    <w:rsid w:val="009A501C"/>
    <w:rsid w:val="009A5B95"/>
    <w:rsid w:val="009A78C6"/>
    <w:rsid w:val="009D7602"/>
    <w:rsid w:val="009F062B"/>
    <w:rsid w:val="00A00529"/>
    <w:rsid w:val="00A41135"/>
    <w:rsid w:val="00A42B06"/>
    <w:rsid w:val="00A52884"/>
    <w:rsid w:val="00A63456"/>
    <w:rsid w:val="00A64DBF"/>
    <w:rsid w:val="00A72F20"/>
    <w:rsid w:val="00A74B07"/>
    <w:rsid w:val="00AA24C7"/>
    <w:rsid w:val="00AA6AB2"/>
    <w:rsid w:val="00AB131C"/>
    <w:rsid w:val="00AB2A98"/>
    <w:rsid w:val="00AD2516"/>
    <w:rsid w:val="00AD5032"/>
    <w:rsid w:val="00AE7FCB"/>
    <w:rsid w:val="00B03299"/>
    <w:rsid w:val="00B405B5"/>
    <w:rsid w:val="00B4070E"/>
    <w:rsid w:val="00B429DA"/>
    <w:rsid w:val="00B54C0A"/>
    <w:rsid w:val="00B73D89"/>
    <w:rsid w:val="00B74154"/>
    <w:rsid w:val="00B83D3A"/>
    <w:rsid w:val="00B957B7"/>
    <w:rsid w:val="00BB3FD6"/>
    <w:rsid w:val="00BB6DBE"/>
    <w:rsid w:val="00BC0C20"/>
    <w:rsid w:val="00BD26BE"/>
    <w:rsid w:val="00BE18DB"/>
    <w:rsid w:val="00BE475C"/>
    <w:rsid w:val="00BF0C59"/>
    <w:rsid w:val="00BF6F3D"/>
    <w:rsid w:val="00C3036D"/>
    <w:rsid w:val="00C646CE"/>
    <w:rsid w:val="00C65773"/>
    <w:rsid w:val="00C73236"/>
    <w:rsid w:val="00C8220F"/>
    <w:rsid w:val="00C830B9"/>
    <w:rsid w:val="00C851A5"/>
    <w:rsid w:val="00C86792"/>
    <w:rsid w:val="00C93C77"/>
    <w:rsid w:val="00CA51CF"/>
    <w:rsid w:val="00CB624B"/>
    <w:rsid w:val="00CB7AA5"/>
    <w:rsid w:val="00CD4178"/>
    <w:rsid w:val="00CE214D"/>
    <w:rsid w:val="00CE5328"/>
    <w:rsid w:val="00CF00F4"/>
    <w:rsid w:val="00CF1DBF"/>
    <w:rsid w:val="00D221C1"/>
    <w:rsid w:val="00D52E0B"/>
    <w:rsid w:val="00D56195"/>
    <w:rsid w:val="00D80079"/>
    <w:rsid w:val="00DA5959"/>
    <w:rsid w:val="00DB66B5"/>
    <w:rsid w:val="00DF39D1"/>
    <w:rsid w:val="00E05824"/>
    <w:rsid w:val="00E069F2"/>
    <w:rsid w:val="00E13B68"/>
    <w:rsid w:val="00E22404"/>
    <w:rsid w:val="00E2296C"/>
    <w:rsid w:val="00E311B4"/>
    <w:rsid w:val="00E43BEB"/>
    <w:rsid w:val="00E84C55"/>
    <w:rsid w:val="00E877C7"/>
    <w:rsid w:val="00ED2FD4"/>
    <w:rsid w:val="00EE1292"/>
    <w:rsid w:val="00EF5A02"/>
    <w:rsid w:val="00EF7455"/>
    <w:rsid w:val="00F13E0C"/>
    <w:rsid w:val="00F152C7"/>
    <w:rsid w:val="00F23F85"/>
    <w:rsid w:val="00F2606C"/>
    <w:rsid w:val="00F5453F"/>
    <w:rsid w:val="00F748C0"/>
    <w:rsid w:val="00F94B32"/>
    <w:rsid w:val="00FB21A1"/>
    <w:rsid w:val="00FD4741"/>
    <w:rsid w:val="00FE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050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E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42ECF"/>
    <w:rPr>
      <w:rFonts w:ascii="Tahoma" w:hAnsi="Tahoma" w:cs="Tahoma"/>
      <w:sz w:val="16"/>
      <w:szCs w:val="16"/>
    </w:rPr>
  </w:style>
  <w:style w:type="paragraph" w:styleId="Header">
    <w:name w:val="header"/>
    <w:basedOn w:val="Normal"/>
    <w:link w:val="HeaderChar"/>
    <w:uiPriority w:val="99"/>
    <w:unhideWhenUsed/>
    <w:rsid w:val="0094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B"/>
  </w:style>
  <w:style w:type="paragraph" w:styleId="Footer">
    <w:name w:val="footer"/>
    <w:basedOn w:val="Normal"/>
    <w:link w:val="FooterChar"/>
    <w:uiPriority w:val="99"/>
    <w:unhideWhenUsed/>
    <w:rsid w:val="0094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B"/>
  </w:style>
  <w:style w:type="paragraph" w:styleId="NormalWeb">
    <w:name w:val="Normal (Web)"/>
    <w:basedOn w:val="Normal"/>
    <w:link w:val="NormalWebChar"/>
    <w:rsid w:val="00166193"/>
    <w:pPr>
      <w:spacing w:before="100" w:beforeAutospacing="1" w:after="100" w:afterAutospacing="1" w:line="240" w:lineRule="auto"/>
    </w:pPr>
    <w:rPr>
      <w:rFonts w:ascii="Times New Roman" w:hAnsi="Times New Roman"/>
      <w:sz w:val="24"/>
      <w:szCs w:val="24"/>
      <w:lang w:eastAsia="en-GB"/>
    </w:rPr>
  </w:style>
  <w:style w:type="paragraph" w:customStyle="1" w:styleId="Body">
    <w:name w:val="Body"/>
    <w:basedOn w:val="NormalWeb"/>
    <w:link w:val="BodyChar"/>
    <w:qFormat/>
    <w:rsid w:val="00054D48"/>
    <w:rPr>
      <w:rFonts w:ascii="Verdana" w:hAnsi="Verdana"/>
      <w:sz w:val="20"/>
    </w:rPr>
  </w:style>
  <w:style w:type="paragraph" w:customStyle="1" w:styleId="Date1">
    <w:name w:val="Date1"/>
    <w:basedOn w:val="NormalWeb"/>
    <w:link w:val="Date1Char"/>
    <w:qFormat/>
    <w:rsid w:val="00054D48"/>
    <w:rPr>
      <w:rFonts w:ascii="Verdana" w:hAnsi="Verdana"/>
      <w:sz w:val="20"/>
    </w:rPr>
  </w:style>
  <w:style w:type="character" w:customStyle="1" w:styleId="NormalWebChar">
    <w:name w:val="Normal (Web) Char"/>
    <w:link w:val="NormalWeb"/>
    <w:rsid w:val="0047518F"/>
    <w:rPr>
      <w:rFonts w:ascii="Times New Roman" w:hAnsi="Times New Roman"/>
      <w:sz w:val="24"/>
      <w:szCs w:val="24"/>
      <w:lang w:val="en-GB" w:eastAsia="en-GB"/>
    </w:rPr>
  </w:style>
  <w:style w:type="character" w:customStyle="1" w:styleId="BodyChar">
    <w:name w:val="Body Char"/>
    <w:link w:val="Body"/>
    <w:rsid w:val="00054D48"/>
    <w:rPr>
      <w:rFonts w:ascii="Verdana" w:hAnsi="Verdana"/>
      <w:szCs w:val="24"/>
      <w:lang w:val="en-GB" w:eastAsia="en-GB"/>
    </w:rPr>
  </w:style>
  <w:style w:type="paragraph" w:customStyle="1" w:styleId="Function">
    <w:name w:val="Function"/>
    <w:basedOn w:val="Normal"/>
    <w:link w:val="FunctionChar"/>
    <w:qFormat/>
    <w:rsid w:val="0047518F"/>
    <w:pPr>
      <w:widowControl w:val="0"/>
      <w:autoSpaceDE w:val="0"/>
      <w:autoSpaceDN w:val="0"/>
      <w:adjustRightInd w:val="0"/>
      <w:spacing w:after="0" w:line="240" w:lineRule="auto"/>
    </w:pPr>
    <w:rPr>
      <w:rFonts w:ascii="Verdana" w:hAnsi="Verdana"/>
      <w:sz w:val="18"/>
      <w:szCs w:val="18"/>
    </w:rPr>
  </w:style>
  <w:style w:type="character" w:customStyle="1" w:styleId="Date1Char">
    <w:name w:val="Date1 Char"/>
    <w:link w:val="Date1"/>
    <w:rsid w:val="00054D48"/>
    <w:rPr>
      <w:rFonts w:ascii="Verdana" w:hAnsi="Verdana"/>
      <w:szCs w:val="24"/>
      <w:lang w:val="en-GB" w:eastAsia="en-GB"/>
    </w:rPr>
  </w:style>
  <w:style w:type="paragraph" w:customStyle="1" w:styleId="Name">
    <w:name w:val="Name"/>
    <w:basedOn w:val="Normal"/>
    <w:link w:val="NameChar"/>
    <w:qFormat/>
    <w:rsid w:val="0047518F"/>
    <w:pPr>
      <w:widowControl w:val="0"/>
      <w:autoSpaceDE w:val="0"/>
      <w:autoSpaceDN w:val="0"/>
      <w:adjustRightInd w:val="0"/>
      <w:spacing w:after="0" w:line="240" w:lineRule="auto"/>
    </w:pPr>
    <w:rPr>
      <w:rFonts w:ascii="Verdana" w:hAnsi="Verdana"/>
      <w:b/>
      <w:sz w:val="18"/>
      <w:szCs w:val="18"/>
    </w:rPr>
  </w:style>
  <w:style w:type="character" w:customStyle="1" w:styleId="FunctionChar">
    <w:name w:val="Function Char"/>
    <w:link w:val="Function"/>
    <w:rsid w:val="0047518F"/>
    <w:rPr>
      <w:rFonts w:ascii="Verdana" w:hAnsi="Verdana" w:cs="Helvetica"/>
      <w:sz w:val="18"/>
      <w:szCs w:val="18"/>
      <w:lang w:val="en-GB" w:eastAsia="en-US"/>
    </w:rPr>
  </w:style>
  <w:style w:type="paragraph" w:customStyle="1" w:styleId="FooterLetterhead">
    <w:name w:val="Footer Letterhead"/>
    <w:basedOn w:val="Footer"/>
    <w:link w:val="FooterLetterheadChar"/>
    <w:qFormat/>
    <w:rsid w:val="005909AE"/>
    <w:rPr>
      <w:rFonts w:ascii="Verdana" w:hAnsi="Verdana"/>
      <w:noProof/>
      <w:sz w:val="18"/>
      <w:szCs w:val="18"/>
    </w:rPr>
  </w:style>
  <w:style w:type="character" w:customStyle="1" w:styleId="NameChar">
    <w:name w:val="Name Char"/>
    <w:link w:val="Name"/>
    <w:rsid w:val="0047518F"/>
    <w:rPr>
      <w:rFonts w:ascii="Verdana" w:hAnsi="Verdana" w:cs="Helvetica"/>
      <w:b/>
      <w:sz w:val="18"/>
      <w:szCs w:val="18"/>
      <w:lang w:val="en-GB" w:eastAsia="en-US"/>
    </w:rPr>
  </w:style>
  <w:style w:type="character" w:customStyle="1" w:styleId="Corpsdutexte5">
    <w:name w:val="Corps du texte (5)_"/>
    <w:link w:val="Corpsdutexte50"/>
    <w:uiPriority w:val="99"/>
    <w:rsid w:val="004E446B"/>
    <w:rPr>
      <w:rFonts w:ascii="Arial" w:hAnsi="Arial" w:cs="Arial"/>
      <w:sz w:val="21"/>
      <w:szCs w:val="21"/>
      <w:shd w:val="clear" w:color="auto" w:fill="FFFFFF"/>
      <w:lang w:val="sl-SI" w:eastAsia="sl-SI"/>
    </w:rPr>
  </w:style>
  <w:style w:type="character" w:customStyle="1" w:styleId="FooterLetterheadChar">
    <w:name w:val="Footer Letterhead Char"/>
    <w:link w:val="FooterLetterhead"/>
    <w:rsid w:val="005909AE"/>
    <w:rPr>
      <w:rFonts w:ascii="Verdana" w:hAnsi="Verdana"/>
      <w:noProof/>
      <w:sz w:val="18"/>
      <w:szCs w:val="18"/>
      <w:lang w:val="en-US" w:eastAsia="en-US"/>
    </w:rPr>
  </w:style>
  <w:style w:type="character" w:customStyle="1" w:styleId="Corpsdutexte">
    <w:name w:val="Corps du texte_"/>
    <w:link w:val="Corpsdutexte0"/>
    <w:uiPriority w:val="99"/>
    <w:rsid w:val="004E446B"/>
    <w:rPr>
      <w:rFonts w:ascii="Arial" w:hAnsi="Arial" w:cs="Arial"/>
      <w:sz w:val="18"/>
      <w:szCs w:val="18"/>
      <w:shd w:val="clear" w:color="auto" w:fill="FFFFFF"/>
    </w:rPr>
  </w:style>
  <w:style w:type="character" w:customStyle="1" w:styleId="En-tte1">
    <w:name w:val="En-tête #1_"/>
    <w:link w:val="En-tte10"/>
    <w:uiPriority w:val="99"/>
    <w:rsid w:val="004E446B"/>
    <w:rPr>
      <w:rFonts w:ascii="Arial" w:hAnsi="Arial" w:cs="Arial"/>
      <w:b/>
      <w:bCs/>
      <w:spacing w:val="-10"/>
      <w:sz w:val="21"/>
      <w:szCs w:val="21"/>
      <w:shd w:val="clear" w:color="auto" w:fill="FFFFFF"/>
    </w:rPr>
  </w:style>
  <w:style w:type="character" w:customStyle="1" w:styleId="Corpsdutexte6">
    <w:name w:val="Corps du texte (6)_"/>
    <w:link w:val="Corpsdutexte60"/>
    <w:uiPriority w:val="99"/>
    <w:rsid w:val="004E446B"/>
    <w:rPr>
      <w:rFonts w:ascii="Arial" w:hAnsi="Arial" w:cs="Arial"/>
      <w:sz w:val="14"/>
      <w:szCs w:val="14"/>
      <w:shd w:val="clear" w:color="auto" w:fill="FFFFFF"/>
    </w:rPr>
  </w:style>
  <w:style w:type="paragraph" w:customStyle="1" w:styleId="Corpsdutexte50">
    <w:name w:val="Corps du texte (5)"/>
    <w:basedOn w:val="Normal"/>
    <w:link w:val="Corpsdutexte5"/>
    <w:uiPriority w:val="99"/>
    <w:rsid w:val="004E446B"/>
    <w:pPr>
      <w:widowControl w:val="0"/>
      <w:shd w:val="clear" w:color="auto" w:fill="FFFFFF"/>
      <w:spacing w:after="240" w:line="298" w:lineRule="exact"/>
    </w:pPr>
    <w:rPr>
      <w:rFonts w:ascii="Arial" w:hAnsi="Arial" w:cs="Arial"/>
      <w:sz w:val="21"/>
      <w:szCs w:val="21"/>
      <w:lang w:val="sl-SI" w:eastAsia="sl-SI"/>
    </w:rPr>
  </w:style>
  <w:style w:type="paragraph" w:customStyle="1" w:styleId="Corpsdutexte0">
    <w:name w:val="Corps du texte"/>
    <w:basedOn w:val="Normal"/>
    <w:link w:val="Corpsdutexte"/>
    <w:uiPriority w:val="99"/>
    <w:rsid w:val="004E446B"/>
    <w:pPr>
      <w:widowControl w:val="0"/>
      <w:shd w:val="clear" w:color="auto" w:fill="FFFFFF"/>
      <w:spacing w:before="240" w:after="660" w:line="283" w:lineRule="exact"/>
    </w:pPr>
    <w:rPr>
      <w:rFonts w:ascii="Arial" w:hAnsi="Arial" w:cs="Arial"/>
      <w:sz w:val="18"/>
      <w:szCs w:val="18"/>
      <w:lang w:eastAsia="en-GB"/>
    </w:rPr>
  </w:style>
  <w:style w:type="paragraph" w:customStyle="1" w:styleId="En-tte10">
    <w:name w:val="En-tête #1"/>
    <w:basedOn w:val="Normal"/>
    <w:link w:val="En-tte1"/>
    <w:uiPriority w:val="99"/>
    <w:rsid w:val="004E446B"/>
    <w:pPr>
      <w:widowControl w:val="0"/>
      <w:shd w:val="clear" w:color="auto" w:fill="FFFFFF"/>
      <w:spacing w:before="660" w:after="240" w:line="331" w:lineRule="exact"/>
      <w:outlineLvl w:val="0"/>
    </w:pPr>
    <w:rPr>
      <w:rFonts w:ascii="Arial" w:hAnsi="Arial" w:cs="Arial"/>
      <w:b/>
      <w:bCs/>
      <w:spacing w:val="-10"/>
      <w:sz w:val="21"/>
      <w:szCs w:val="21"/>
      <w:lang w:eastAsia="en-GB"/>
    </w:rPr>
  </w:style>
  <w:style w:type="paragraph" w:customStyle="1" w:styleId="Corpsdutexte60">
    <w:name w:val="Corps du texte (6)"/>
    <w:basedOn w:val="Normal"/>
    <w:link w:val="Corpsdutexte6"/>
    <w:uiPriority w:val="99"/>
    <w:rsid w:val="004E446B"/>
    <w:pPr>
      <w:widowControl w:val="0"/>
      <w:shd w:val="clear" w:color="auto" w:fill="FFFFFF"/>
      <w:spacing w:before="540" w:after="240" w:line="158" w:lineRule="exact"/>
    </w:pPr>
    <w:rPr>
      <w:rFonts w:ascii="Arial" w:hAnsi="Arial" w:cs="Arial"/>
      <w:sz w:val="14"/>
      <w:szCs w:val="14"/>
      <w:lang w:eastAsia="en-GB"/>
    </w:rPr>
  </w:style>
  <w:style w:type="paragraph" w:styleId="FootnoteText">
    <w:name w:val="footnote text"/>
    <w:basedOn w:val="Normal"/>
    <w:link w:val="FootnoteTextChar"/>
    <w:rsid w:val="00987D31"/>
    <w:pPr>
      <w:spacing w:after="0" w:line="240" w:lineRule="auto"/>
    </w:pPr>
    <w:rPr>
      <w:sz w:val="20"/>
      <w:szCs w:val="20"/>
    </w:rPr>
  </w:style>
  <w:style w:type="character" w:customStyle="1" w:styleId="FootnoteTextChar">
    <w:name w:val="Footnote Text Char"/>
    <w:basedOn w:val="DefaultParagraphFont"/>
    <w:link w:val="FootnoteText"/>
    <w:rsid w:val="00987D31"/>
    <w:rPr>
      <w:lang w:val="en-US" w:eastAsia="en-US"/>
    </w:rPr>
  </w:style>
  <w:style w:type="character" w:styleId="FootnoteReference">
    <w:name w:val="footnote reference"/>
    <w:basedOn w:val="DefaultParagraphFont"/>
    <w:rsid w:val="00987D31"/>
    <w:rPr>
      <w:vertAlign w:val="superscript"/>
    </w:rPr>
  </w:style>
  <w:style w:type="character" w:styleId="Hyperlink">
    <w:name w:val="Hyperlink"/>
    <w:basedOn w:val="DefaultParagraphFont"/>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050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E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42ECF"/>
    <w:rPr>
      <w:rFonts w:ascii="Tahoma" w:hAnsi="Tahoma" w:cs="Tahoma"/>
      <w:sz w:val="16"/>
      <w:szCs w:val="16"/>
    </w:rPr>
  </w:style>
  <w:style w:type="paragraph" w:styleId="Header">
    <w:name w:val="header"/>
    <w:basedOn w:val="Normal"/>
    <w:link w:val="HeaderChar"/>
    <w:uiPriority w:val="99"/>
    <w:unhideWhenUsed/>
    <w:rsid w:val="0094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B"/>
  </w:style>
  <w:style w:type="paragraph" w:styleId="Footer">
    <w:name w:val="footer"/>
    <w:basedOn w:val="Normal"/>
    <w:link w:val="FooterChar"/>
    <w:uiPriority w:val="99"/>
    <w:unhideWhenUsed/>
    <w:rsid w:val="0094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B"/>
  </w:style>
  <w:style w:type="paragraph" w:styleId="NormalWeb">
    <w:name w:val="Normal (Web)"/>
    <w:basedOn w:val="Normal"/>
    <w:link w:val="NormalWebChar"/>
    <w:rsid w:val="00166193"/>
    <w:pPr>
      <w:spacing w:before="100" w:beforeAutospacing="1" w:after="100" w:afterAutospacing="1" w:line="240" w:lineRule="auto"/>
    </w:pPr>
    <w:rPr>
      <w:rFonts w:ascii="Times New Roman" w:hAnsi="Times New Roman"/>
      <w:sz w:val="24"/>
      <w:szCs w:val="24"/>
      <w:lang w:eastAsia="en-GB"/>
    </w:rPr>
  </w:style>
  <w:style w:type="paragraph" w:customStyle="1" w:styleId="Body">
    <w:name w:val="Body"/>
    <w:basedOn w:val="NormalWeb"/>
    <w:link w:val="BodyChar"/>
    <w:qFormat/>
    <w:rsid w:val="00054D48"/>
    <w:rPr>
      <w:rFonts w:ascii="Verdana" w:hAnsi="Verdana"/>
      <w:sz w:val="20"/>
    </w:rPr>
  </w:style>
  <w:style w:type="paragraph" w:customStyle="1" w:styleId="Date1">
    <w:name w:val="Date1"/>
    <w:basedOn w:val="NormalWeb"/>
    <w:link w:val="Date1Char"/>
    <w:qFormat/>
    <w:rsid w:val="00054D48"/>
    <w:rPr>
      <w:rFonts w:ascii="Verdana" w:hAnsi="Verdana"/>
      <w:sz w:val="20"/>
    </w:rPr>
  </w:style>
  <w:style w:type="character" w:customStyle="1" w:styleId="NormalWebChar">
    <w:name w:val="Normal (Web) Char"/>
    <w:link w:val="NormalWeb"/>
    <w:rsid w:val="0047518F"/>
    <w:rPr>
      <w:rFonts w:ascii="Times New Roman" w:hAnsi="Times New Roman"/>
      <w:sz w:val="24"/>
      <w:szCs w:val="24"/>
      <w:lang w:val="en-GB" w:eastAsia="en-GB"/>
    </w:rPr>
  </w:style>
  <w:style w:type="character" w:customStyle="1" w:styleId="BodyChar">
    <w:name w:val="Body Char"/>
    <w:link w:val="Body"/>
    <w:rsid w:val="00054D48"/>
    <w:rPr>
      <w:rFonts w:ascii="Verdana" w:hAnsi="Verdana"/>
      <w:szCs w:val="24"/>
      <w:lang w:val="en-GB" w:eastAsia="en-GB"/>
    </w:rPr>
  </w:style>
  <w:style w:type="paragraph" w:customStyle="1" w:styleId="Function">
    <w:name w:val="Function"/>
    <w:basedOn w:val="Normal"/>
    <w:link w:val="FunctionChar"/>
    <w:qFormat/>
    <w:rsid w:val="0047518F"/>
    <w:pPr>
      <w:widowControl w:val="0"/>
      <w:autoSpaceDE w:val="0"/>
      <w:autoSpaceDN w:val="0"/>
      <w:adjustRightInd w:val="0"/>
      <w:spacing w:after="0" w:line="240" w:lineRule="auto"/>
    </w:pPr>
    <w:rPr>
      <w:rFonts w:ascii="Verdana" w:hAnsi="Verdana"/>
      <w:sz w:val="18"/>
      <w:szCs w:val="18"/>
    </w:rPr>
  </w:style>
  <w:style w:type="character" w:customStyle="1" w:styleId="Date1Char">
    <w:name w:val="Date1 Char"/>
    <w:link w:val="Date1"/>
    <w:rsid w:val="00054D48"/>
    <w:rPr>
      <w:rFonts w:ascii="Verdana" w:hAnsi="Verdana"/>
      <w:szCs w:val="24"/>
      <w:lang w:val="en-GB" w:eastAsia="en-GB"/>
    </w:rPr>
  </w:style>
  <w:style w:type="paragraph" w:customStyle="1" w:styleId="Name">
    <w:name w:val="Name"/>
    <w:basedOn w:val="Normal"/>
    <w:link w:val="NameChar"/>
    <w:qFormat/>
    <w:rsid w:val="0047518F"/>
    <w:pPr>
      <w:widowControl w:val="0"/>
      <w:autoSpaceDE w:val="0"/>
      <w:autoSpaceDN w:val="0"/>
      <w:adjustRightInd w:val="0"/>
      <w:spacing w:after="0" w:line="240" w:lineRule="auto"/>
    </w:pPr>
    <w:rPr>
      <w:rFonts w:ascii="Verdana" w:hAnsi="Verdana"/>
      <w:b/>
      <w:sz w:val="18"/>
      <w:szCs w:val="18"/>
    </w:rPr>
  </w:style>
  <w:style w:type="character" w:customStyle="1" w:styleId="FunctionChar">
    <w:name w:val="Function Char"/>
    <w:link w:val="Function"/>
    <w:rsid w:val="0047518F"/>
    <w:rPr>
      <w:rFonts w:ascii="Verdana" w:hAnsi="Verdana" w:cs="Helvetica"/>
      <w:sz w:val="18"/>
      <w:szCs w:val="18"/>
      <w:lang w:val="en-GB" w:eastAsia="en-US"/>
    </w:rPr>
  </w:style>
  <w:style w:type="paragraph" w:customStyle="1" w:styleId="FooterLetterhead">
    <w:name w:val="Footer Letterhead"/>
    <w:basedOn w:val="Footer"/>
    <w:link w:val="FooterLetterheadChar"/>
    <w:qFormat/>
    <w:rsid w:val="005909AE"/>
    <w:rPr>
      <w:rFonts w:ascii="Verdana" w:hAnsi="Verdana"/>
      <w:noProof/>
      <w:sz w:val="18"/>
      <w:szCs w:val="18"/>
    </w:rPr>
  </w:style>
  <w:style w:type="character" w:customStyle="1" w:styleId="NameChar">
    <w:name w:val="Name Char"/>
    <w:link w:val="Name"/>
    <w:rsid w:val="0047518F"/>
    <w:rPr>
      <w:rFonts w:ascii="Verdana" w:hAnsi="Verdana" w:cs="Helvetica"/>
      <w:b/>
      <w:sz w:val="18"/>
      <w:szCs w:val="18"/>
      <w:lang w:val="en-GB" w:eastAsia="en-US"/>
    </w:rPr>
  </w:style>
  <w:style w:type="character" w:customStyle="1" w:styleId="Corpsdutexte5">
    <w:name w:val="Corps du texte (5)_"/>
    <w:link w:val="Corpsdutexte50"/>
    <w:uiPriority w:val="99"/>
    <w:rsid w:val="004E446B"/>
    <w:rPr>
      <w:rFonts w:ascii="Arial" w:hAnsi="Arial" w:cs="Arial"/>
      <w:sz w:val="21"/>
      <w:szCs w:val="21"/>
      <w:shd w:val="clear" w:color="auto" w:fill="FFFFFF"/>
      <w:lang w:val="sl-SI" w:eastAsia="sl-SI"/>
    </w:rPr>
  </w:style>
  <w:style w:type="character" w:customStyle="1" w:styleId="FooterLetterheadChar">
    <w:name w:val="Footer Letterhead Char"/>
    <w:link w:val="FooterLetterhead"/>
    <w:rsid w:val="005909AE"/>
    <w:rPr>
      <w:rFonts w:ascii="Verdana" w:hAnsi="Verdana"/>
      <w:noProof/>
      <w:sz w:val="18"/>
      <w:szCs w:val="18"/>
      <w:lang w:val="en-US" w:eastAsia="en-US"/>
    </w:rPr>
  </w:style>
  <w:style w:type="character" w:customStyle="1" w:styleId="Corpsdutexte">
    <w:name w:val="Corps du texte_"/>
    <w:link w:val="Corpsdutexte0"/>
    <w:uiPriority w:val="99"/>
    <w:rsid w:val="004E446B"/>
    <w:rPr>
      <w:rFonts w:ascii="Arial" w:hAnsi="Arial" w:cs="Arial"/>
      <w:sz w:val="18"/>
      <w:szCs w:val="18"/>
      <w:shd w:val="clear" w:color="auto" w:fill="FFFFFF"/>
    </w:rPr>
  </w:style>
  <w:style w:type="character" w:customStyle="1" w:styleId="En-tte1">
    <w:name w:val="En-tête #1_"/>
    <w:link w:val="En-tte10"/>
    <w:uiPriority w:val="99"/>
    <w:rsid w:val="004E446B"/>
    <w:rPr>
      <w:rFonts w:ascii="Arial" w:hAnsi="Arial" w:cs="Arial"/>
      <w:b/>
      <w:bCs/>
      <w:spacing w:val="-10"/>
      <w:sz w:val="21"/>
      <w:szCs w:val="21"/>
      <w:shd w:val="clear" w:color="auto" w:fill="FFFFFF"/>
    </w:rPr>
  </w:style>
  <w:style w:type="character" w:customStyle="1" w:styleId="Corpsdutexte6">
    <w:name w:val="Corps du texte (6)_"/>
    <w:link w:val="Corpsdutexte60"/>
    <w:uiPriority w:val="99"/>
    <w:rsid w:val="004E446B"/>
    <w:rPr>
      <w:rFonts w:ascii="Arial" w:hAnsi="Arial" w:cs="Arial"/>
      <w:sz w:val="14"/>
      <w:szCs w:val="14"/>
      <w:shd w:val="clear" w:color="auto" w:fill="FFFFFF"/>
    </w:rPr>
  </w:style>
  <w:style w:type="paragraph" w:customStyle="1" w:styleId="Corpsdutexte50">
    <w:name w:val="Corps du texte (5)"/>
    <w:basedOn w:val="Normal"/>
    <w:link w:val="Corpsdutexte5"/>
    <w:uiPriority w:val="99"/>
    <w:rsid w:val="004E446B"/>
    <w:pPr>
      <w:widowControl w:val="0"/>
      <w:shd w:val="clear" w:color="auto" w:fill="FFFFFF"/>
      <w:spacing w:after="240" w:line="298" w:lineRule="exact"/>
    </w:pPr>
    <w:rPr>
      <w:rFonts w:ascii="Arial" w:hAnsi="Arial" w:cs="Arial"/>
      <w:sz w:val="21"/>
      <w:szCs w:val="21"/>
      <w:lang w:val="sl-SI" w:eastAsia="sl-SI"/>
    </w:rPr>
  </w:style>
  <w:style w:type="paragraph" w:customStyle="1" w:styleId="Corpsdutexte0">
    <w:name w:val="Corps du texte"/>
    <w:basedOn w:val="Normal"/>
    <w:link w:val="Corpsdutexte"/>
    <w:uiPriority w:val="99"/>
    <w:rsid w:val="004E446B"/>
    <w:pPr>
      <w:widowControl w:val="0"/>
      <w:shd w:val="clear" w:color="auto" w:fill="FFFFFF"/>
      <w:spacing w:before="240" w:after="660" w:line="283" w:lineRule="exact"/>
    </w:pPr>
    <w:rPr>
      <w:rFonts w:ascii="Arial" w:hAnsi="Arial" w:cs="Arial"/>
      <w:sz w:val="18"/>
      <w:szCs w:val="18"/>
      <w:lang w:eastAsia="en-GB"/>
    </w:rPr>
  </w:style>
  <w:style w:type="paragraph" w:customStyle="1" w:styleId="En-tte10">
    <w:name w:val="En-tête #1"/>
    <w:basedOn w:val="Normal"/>
    <w:link w:val="En-tte1"/>
    <w:uiPriority w:val="99"/>
    <w:rsid w:val="004E446B"/>
    <w:pPr>
      <w:widowControl w:val="0"/>
      <w:shd w:val="clear" w:color="auto" w:fill="FFFFFF"/>
      <w:spacing w:before="660" w:after="240" w:line="331" w:lineRule="exact"/>
      <w:outlineLvl w:val="0"/>
    </w:pPr>
    <w:rPr>
      <w:rFonts w:ascii="Arial" w:hAnsi="Arial" w:cs="Arial"/>
      <w:b/>
      <w:bCs/>
      <w:spacing w:val="-10"/>
      <w:sz w:val="21"/>
      <w:szCs w:val="21"/>
      <w:lang w:eastAsia="en-GB"/>
    </w:rPr>
  </w:style>
  <w:style w:type="paragraph" w:customStyle="1" w:styleId="Corpsdutexte60">
    <w:name w:val="Corps du texte (6)"/>
    <w:basedOn w:val="Normal"/>
    <w:link w:val="Corpsdutexte6"/>
    <w:uiPriority w:val="99"/>
    <w:rsid w:val="004E446B"/>
    <w:pPr>
      <w:widowControl w:val="0"/>
      <w:shd w:val="clear" w:color="auto" w:fill="FFFFFF"/>
      <w:spacing w:before="540" w:after="240" w:line="158" w:lineRule="exact"/>
    </w:pPr>
    <w:rPr>
      <w:rFonts w:ascii="Arial" w:hAnsi="Arial" w:cs="Arial"/>
      <w:sz w:val="14"/>
      <w:szCs w:val="14"/>
      <w:lang w:eastAsia="en-GB"/>
    </w:rPr>
  </w:style>
  <w:style w:type="paragraph" w:styleId="FootnoteText">
    <w:name w:val="footnote text"/>
    <w:basedOn w:val="Normal"/>
    <w:link w:val="FootnoteTextChar"/>
    <w:rsid w:val="00987D31"/>
    <w:pPr>
      <w:spacing w:after="0" w:line="240" w:lineRule="auto"/>
    </w:pPr>
    <w:rPr>
      <w:sz w:val="20"/>
      <w:szCs w:val="20"/>
    </w:rPr>
  </w:style>
  <w:style w:type="character" w:customStyle="1" w:styleId="FootnoteTextChar">
    <w:name w:val="Footnote Text Char"/>
    <w:basedOn w:val="DefaultParagraphFont"/>
    <w:link w:val="FootnoteText"/>
    <w:rsid w:val="00987D31"/>
    <w:rPr>
      <w:lang w:val="en-US" w:eastAsia="en-US"/>
    </w:rPr>
  </w:style>
  <w:style w:type="character" w:styleId="FootnoteReference">
    <w:name w:val="footnote reference"/>
    <w:basedOn w:val="DefaultParagraphFont"/>
    <w:rsid w:val="00987D31"/>
    <w:rPr>
      <w:vertAlign w:val="superscript"/>
    </w:rPr>
  </w:style>
  <w:style w:type="character" w:styleId="Hyperlink">
    <w:name w:val="Hyperlink"/>
    <w:basedOn w:val="DefaultParagraphFont"/>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6819">
      <w:bodyDiv w:val="1"/>
      <w:marLeft w:val="0"/>
      <w:marRight w:val="0"/>
      <w:marTop w:val="0"/>
      <w:marBottom w:val="0"/>
      <w:divBdr>
        <w:top w:val="none" w:sz="0" w:space="0" w:color="auto"/>
        <w:left w:val="none" w:sz="0" w:space="0" w:color="auto"/>
        <w:bottom w:val="none" w:sz="0" w:space="0" w:color="auto"/>
        <w:right w:val="none" w:sz="0" w:space="0" w:color="auto"/>
      </w:divBdr>
    </w:div>
    <w:div w:id="780880874">
      <w:bodyDiv w:val="1"/>
      <w:marLeft w:val="0"/>
      <w:marRight w:val="0"/>
      <w:marTop w:val="0"/>
      <w:marBottom w:val="0"/>
      <w:divBdr>
        <w:top w:val="none" w:sz="0" w:space="0" w:color="auto"/>
        <w:left w:val="none" w:sz="0" w:space="0" w:color="auto"/>
        <w:bottom w:val="none" w:sz="0" w:space="0" w:color="auto"/>
        <w:right w:val="none" w:sz="0" w:space="0" w:color="auto"/>
      </w:divBdr>
    </w:div>
    <w:div w:id="1037895514">
      <w:bodyDiv w:val="1"/>
      <w:marLeft w:val="0"/>
      <w:marRight w:val="0"/>
      <w:marTop w:val="0"/>
      <w:marBottom w:val="0"/>
      <w:divBdr>
        <w:top w:val="none" w:sz="0" w:space="0" w:color="auto"/>
        <w:left w:val="none" w:sz="0" w:space="0" w:color="auto"/>
        <w:bottom w:val="none" w:sz="0" w:space="0" w:color="auto"/>
        <w:right w:val="none" w:sz="0" w:space="0" w:color="auto"/>
      </w:divBdr>
      <w:divsChild>
        <w:div w:id="614021296">
          <w:marLeft w:val="0"/>
          <w:marRight w:val="0"/>
          <w:marTop w:val="0"/>
          <w:marBottom w:val="0"/>
          <w:divBdr>
            <w:top w:val="none" w:sz="0" w:space="0" w:color="auto"/>
            <w:left w:val="none" w:sz="0" w:space="0" w:color="auto"/>
            <w:bottom w:val="none" w:sz="0" w:space="0" w:color="auto"/>
            <w:right w:val="none" w:sz="0" w:space="0" w:color="auto"/>
          </w:divBdr>
          <w:divsChild>
            <w:div w:id="1026101644">
              <w:marLeft w:val="0"/>
              <w:marRight w:val="0"/>
              <w:marTop w:val="0"/>
              <w:marBottom w:val="0"/>
              <w:divBdr>
                <w:top w:val="none" w:sz="0" w:space="0" w:color="auto"/>
                <w:left w:val="none" w:sz="0" w:space="0" w:color="auto"/>
                <w:bottom w:val="none" w:sz="0" w:space="0" w:color="auto"/>
                <w:right w:val="none" w:sz="0" w:space="0" w:color="auto"/>
              </w:divBdr>
              <w:divsChild>
                <w:div w:id="7572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taie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NEAR-TAIEX@ec.europa.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darve\Desktop\Template_SPP%20News%20Ahead%20Negative%20blank_V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CF2D-9285-45FE-BE3C-20661F2D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Template_SPP News Ahead Negative blank_V3.0</Template>
  <TotalTime>107</TotalTime>
  <Pages>5</Pages>
  <Words>670</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Name, Surname</vt:lpstr>
      <vt:lpstr>Name, Surname</vt:lpstr>
    </vt:vector>
  </TitlesOfParts>
  <Company>Tipik S.A.</Company>
  <LinksUpToDate>false</LinksUpToDate>
  <CharactersWithSpaces>4485</CharactersWithSpaces>
  <SharedDoc>false</SharedDoc>
  <HLinks>
    <vt:vector size="12" baseType="variant">
      <vt:variant>
        <vt:i4>131132</vt:i4>
      </vt:variant>
      <vt:variant>
        <vt:i4>0</vt:i4>
      </vt:variant>
      <vt:variant>
        <vt:i4>0</vt:i4>
      </vt:variant>
      <vt:variant>
        <vt:i4>5</vt:i4>
      </vt:variant>
      <vt:variant>
        <vt:lpwstr>mailto:Christiane.Kirschbaum@ec.europa.eu</vt:lpwstr>
      </vt:variant>
      <vt:variant>
        <vt:lpwstr/>
      </vt:variant>
      <vt:variant>
        <vt:i4>3211287</vt:i4>
      </vt:variant>
      <vt:variant>
        <vt:i4>0</vt:i4>
      </vt:variant>
      <vt:variant>
        <vt:i4>0</vt:i4>
      </vt:variant>
      <vt:variant>
        <vt:i4>5</vt:i4>
      </vt:variant>
      <vt:variant>
        <vt:lpwstr>mailto:elarg-TAIEX@ec.europa.eu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bodarve</dc:creator>
  <cp:lastModifiedBy>Mirjana</cp:lastModifiedBy>
  <cp:revision>50</cp:revision>
  <cp:lastPrinted>2014-07-10T11:15:00Z</cp:lastPrinted>
  <dcterms:created xsi:type="dcterms:W3CDTF">2016-04-14T12:30:00Z</dcterms:created>
  <dcterms:modified xsi:type="dcterms:W3CDTF">2016-05-06T10:05:00Z</dcterms:modified>
</cp:coreProperties>
</file>